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BA" w:rsidRPr="00A9694C" w:rsidRDefault="002F3D49" w:rsidP="00C13ABA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noProof/>
          <w:color w:val="auto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-1131570</wp:posOffset>
                </wp:positionV>
                <wp:extent cx="6457950" cy="9144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A6AD0" id="สี่เหลี่ยมผืนผ้า 1" o:spid="_x0000_s1026" style="position:absolute;margin-left:-63.15pt;margin-top:-89.1pt;width:508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1HxAIAANMFAAAOAAAAZHJzL2Uyb0RvYy54bWysVM1uEzEQviPxDpbvdDdRW2jUTRW1KkKq&#10;SkWLena8dnYl/2E72YQTR3gEJC4gcYEbEmL7NvsojL0/KaXiUJGD49mZ+Wbm88wcHq2lQCtmXalV&#10;hkc7KUZMUZ2XapHh11enT55h5DxRORFasQxvmMNH08ePDiszYWNdaJEziwBEuUllMlx4byZJ4mjB&#10;JHE72jAFSq6tJB5Eu0hySypAlyIZp+l+UmmbG6spcw6+nrRKPI34nDPqX3LumEciw5Cbj6eN5zyc&#10;yfSQTBaWmKKkXRrkAVlIUioIOkCdEE/Q0pZ/QcmSWu009ztUy0RzXlIWa4BqRumdai4LYlisBchx&#10;ZqDJ/T9Yer66sKjM4e0wUkTCEzX1t6b+2dy8b27eNfX3pv7aifWXpv7c1J+a+ldTfwyXmw9N/QON&#10;AouVcRMAuzQXtpMcXAMla25l+Idi0ToyvxmYZ2uPKHzc3917erAHD0RBdzDa3U3j0yRbb2Odf860&#10;ROGSYQsvGwknqzPnISKY9iYhmNOizE9LIaIQuokdC4tWBPpgvogZg8cfVkI9yBFggmcSCGhLjje/&#10;ESzgCfWKcSAYihzHhGNrb5MhlDLlR62qIDlrc9xL4Rd4DVn26UcpAgZkDtUN2B1Ab9mC9NgtTGcf&#10;XFmcjME5/VdirfPgESNr5QdnWSpt7wMQUFUXubXvSWqpCSzNdb6B9rO6nUtn6GkJz3tGnL8gFgYR&#10;OgKWi38JBxe6yrDubhgV2r6973uwh/kALUYVDHaG3ZslsQwj8ULB5MTugk0QBWi7McSwtzXz2xq1&#10;lMcaegamA7KL12DvRX/lVstr2EGzEBVURFGInWHqbS8c+3bhwBajbDaLZjD9hvgzdWloAA+shva9&#10;Wl8Ta7oe9zAd57pfAmRyp9Vb2+Cp9GzpNS/jHGx57fiGzREbp9tyYTXdlqPVdhdPfwMAAP//AwBQ&#10;SwMEFAAGAAgAAAAhAFSuntzhAAAADQEAAA8AAABkcnMvZG93bnJldi54bWxMj01PwzAMhu9I/IfI&#10;SFzQlraDrS1NJ4TEFbTBhVvWeE1F41RN1hV+Pd4Jbv549PpxtZ1dLyYcQ+dJQbpMQCA13nTUKvh4&#10;f1nkIELUZHTvCRV8Y4BtfX1V6dL4M+1w2sdWcAiFUiuwMQ6llKGx6HRY+gGJd0c/Oh25HVtpRn3m&#10;cNfLLEnW0umO+ILVAz5bbL72J6eg+GneYu6HBxu7z6J16etxnO6Uur2Znx5BRJzjHwwXfVaHmp0O&#10;/kQmiF7BIs3WK2Yv1SbPQDCTF8kGxIFHq/sMZF3J/1/UvwAAAP//AwBQSwECLQAUAAYACAAAACEA&#10;toM4kv4AAADhAQAAEwAAAAAAAAAAAAAAAAAAAAAAW0NvbnRlbnRfVHlwZXNdLnhtbFBLAQItABQA&#10;BgAIAAAAIQA4/SH/1gAAAJQBAAALAAAAAAAAAAAAAAAAAC8BAABfcmVscy8ucmVsc1BLAQItABQA&#10;BgAIAAAAIQAABU1HxAIAANMFAAAOAAAAAAAAAAAAAAAAAC4CAABkcnMvZTJvRG9jLnhtbFBLAQIt&#10;ABQABgAIAAAAIQBUrp7c4QAAAA0BAAAPAAAAAAAAAAAAAAAAAB4FAABkcnMvZG93bnJldi54bWxQ&#10;SwUGAAAAAAQABADzAAAALAYAAAAA&#10;" fillcolor="white [3212]" strokecolor="white [3212]" strokeweight="2pt"/>
            </w:pict>
          </mc:Fallback>
        </mc:AlternateContent>
      </w:r>
      <w:r w:rsidR="00F015B8" w:rsidRPr="00A9694C">
        <w:rPr>
          <w:b/>
          <w:bCs/>
          <w:color w:val="auto"/>
          <w:sz w:val="36"/>
          <w:szCs w:val="36"/>
          <w:cs/>
        </w:rPr>
        <w:t xml:space="preserve">บทที่ ๔ </w:t>
      </w:r>
    </w:p>
    <w:p w:rsidR="00C4318D" w:rsidRPr="00A9694C" w:rsidRDefault="00F015B8" w:rsidP="00C13ABA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A9694C">
        <w:rPr>
          <w:b/>
          <w:bCs/>
          <w:color w:val="auto"/>
          <w:sz w:val="36"/>
          <w:szCs w:val="36"/>
          <w:cs/>
        </w:rPr>
        <w:t>ผลการประเมินคุณธรรมและความโปร่งใสในการดำเนินงาน</w:t>
      </w:r>
    </w:p>
    <w:p w:rsidR="00F015B8" w:rsidRPr="00A9694C" w:rsidRDefault="00F015B8" w:rsidP="00C13ABA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A9694C">
        <w:rPr>
          <w:b/>
          <w:bCs/>
          <w:color w:val="auto"/>
          <w:sz w:val="36"/>
          <w:szCs w:val="36"/>
          <w:cs/>
        </w:rPr>
        <w:t>ของ</w:t>
      </w:r>
      <w:r w:rsidR="00C70A06" w:rsidRPr="00A9694C">
        <w:rPr>
          <w:b/>
          <w:bCs/>
          <w:color w:val="auto"/>
          <w:sz w:val="36"/>
          <w:szCs w:val="36"/>
          <w:cs/>
        </w:rPr>
        <w:t>องค์การบริหารส่วนตำบลโค้งยาง</w:t>
      </w:r>
      <w:r w:rsidR="00C13ABA" w:rsidRPr="00A9694C">
        <w:rPr>
          <w:b/>
          <w:bCs/>
          <w:color w:val="auto"/>
          <w:sz w:val="36"/>
          <w:szCs w:val="36"/>
          <w:cs/>
        </w:rPr>
        <w:t xml:space="preserve"> </w:t>
      </w:r>
    </w:p>
    <w:p w:rsidR="00F015B8" w:rsidRPr="00A9694C" w:rsidRDefault="00F015B8" w:rsidP="00F015B8">
      <w:pPr>
        <w:pStyle w:val="Default"/>
        <w:rPr>
          <w:color w:val="auto"/>
          <w:szCs w:val="32"/>
        </w:rPr>
      </w:pPr>
    </w:p>
    <w:p w:rsidR="00F015B8" w:rsidRPr="00A9694C" w:rsidRDefault="00C13ABA" w:rsidP="00C13ABA">
      <w:pPr>
        <w:pStyle w:val="Default"/>
        <w:tabs>
          <w:tab w:val="left" w:pos="851"/>
        </w:tabs>
        <w:jc w:val="thaiDistribute"/>
        <w:rPr>
          <w:b/>
          <w:bCs/>
          <w:color w:val="auto"/>
          <w:sz w:val="36"/>
          <w:szCs w:val="36"/>
        </w:rPr>
      </w:pPr>
      <w:r w:rsidRPr="00A9694C">
        <w:rPr>
          <w:color w:val="auto"/>
          <w:szCs w:val="32"/>
          <w:cs/>
        </w:rPr>
        <w:t xml:space="preserve">           </w:t>
      </w:r>
      <w:r w:rsidR="00F015B8" w:rsidRPr="00A9694C">
        <w:rPr>
          <w:color w:val="auto"/>
          <w:szCs w:val="32"/>
          <w:cs/>
        </w:rPr>
        <w:t xml:space="preserve"> ผลการประเมินคุณธรรมและความโปร่งใสในการดำเนินงานของ</w:t>
      </w:r>
      <w:r w:rsidR="00C70A06" w:rsidRPr="00A9694C">
        <w:rPr>
          <w:color w:val="auto"/>
          <w:szCs w:val="32"/>
          <w:cs/>
        </w:rPr>
        <w:t>องค์การบริหารส่วนตำบลโค้งยาง</w:t>
      </w:r>
      <w:r w:rsidRPr="00A9694C">
        <w:rPr>
          <w:color w:val="auto"/>
          <w:szCs w:val="32"/>
          <w:cs/>
        </w:rPr>
        <w:t xml:space="preserve"> </w:t>
      </w:r>
      <w:r w:rsidR="00F015B8" w:rsidRPr="00A9694C">
        <w:rPr>
          <w:color w:val="auto"/>
          <w:szCs w:val="32"/>
          <w:cs/>
        </w:rPr>
        <w:t>ประจำปีงบประมาณ พ.ศ. ๒๕๖๐ โดยผลการประเมินฯ มีการนำเสนอภายใต้ประเด็นที่สำคัญ ๒ หัวข้อหลักได้แก่</w:t>
      </w:r>
    </w:p>
    <w:p w:rsidR="00C13ABA" w:rsidRPr="00A9694C" w:rsidRDefault="00F015B8" w:rsidP="00F015B8">
      <w:pPr>
        <w:pStyle w:val="Default"/>
        <w:rPr>
          <w:color w:val="auto"/>
          <w:sz w:val="32"/>
          <w:szCs w:val="32"/>
        </w:rPr>
      </w:pPr>
      <w:r w:rsidRPr="00A9694C">
        <w:rPr>
          <w:color w:val="auto"/>
          <w:cs/>
        </w:rPr>
        <w:tab/>
      </w:r>
      <w:r w:rsidRPr="00A9694C">
        <w:rPr>
          <w:color w:val="auto"/>
          <w:sz w:val="32"/>
          <w:szCs w:val="32"/>
          <w:cs/>
        </w:rPr>
        <w:t xml:space="preserve"> ๔.๑ ผลการประเมินคุณธรรมและความโปร่งใสในการดำเนินงานของ</w:t>
      </w:r>
      <w:r w:rsidR="00C70A06" w:rsidRPr="00A9694C">
        <w:rPr>
          <w:color w:val="auto"/>
          <w:sz w:val="32"/>
          <w:szCs w:val="32"/>
          <w:cs/>
        </w:rPr>
        <w:t>องค์การบริหารส่วนตำบลโค้งยาง</w:t>
      </w:r>
      <w:r w:rsidR="00C13ABA" w:rsidRPr="00A9694C">
        <w:rPr>
          <w:color w:val="auto"/>
          <w:sz w:val="32"/>
          <w:szCs w:val="32"/>
          <w:cs/>
        </w:rPr>
        <w:t xml:space="preserve"> </w:t>
      </w:r>
      <w:r w:rsidRPr="00A9694C">
        <w:rPr>
          <w:color w:val="auto"/>
          <w:cs/>
        </w:rPr>
        <w:t xml:space="preserve">               </w:t>
      </w:r>
      <w:r w:rsidR="00C13ABA" w:rsidRPr="00A9694C">
        <w:rPr>
          <w:color w:val="auto"/>
          <w:sz w:val="32"/>
          <w:szCs w:val="32"/>
          <w:cs/>
        </w:rPr>
        <w:t xml:space="preserve">             </w:t>
      </w:r>
    </w:p>
    <w:p w:rsidR="00F015B8" w:rsidRPr="00A9694C" w:rsidRDefault="00C13ABA" w:rsidP="00F015B8">
      <w:pPr>
        <w:pStyle w:val="Default"/>
        <w:rPr>
          <w:color w:val="auto"/>
          <w:sz w:val="32"/>
          <w:szCs w:val="32"/>
        </w:rPr>
      </w:pPr>
      <w:r w:rsidRPr="00A9694C">
        <w:rPr>
          <w:color w:val="auto"/>
          <w:sz w:val="32"/>
          <w:szCs w:val="32"/>
          <w:cs/>
        </w:rPr>
        <w:t xml:space="preserve">           </w:t>
      </w:r>
      <w:r w:rsidR="00F015B8" w:rsidRPr="00A9694C">
        <w:rPr>
          <w:color w:val="auto"/>
          <w:sz w:val="32"/>
          <w:szCs w:val="32"/>
          <w:cs/>
        </w:rPr>
        <w:t>๔.๒ ผลการรวบรวมข้อเสนอแนะจากแบบสำรวจ</w:t>
      </w:r>
    </w:p>
    <w:p w:rsidR="00F015B8" w:rsidRPr="00A9694C" w:rsidRDefault="00C13ABA" w:rsidP="00F015B8">
      <w:pPr>
        <w:jc w:val="thaiDistribute"/>
        <w:rPr>
          <w:rFonts w:ascii="TH SarabunPSK" w:hAnsi="TH SarabunPSK" w:cs="TH SarabunPSK"/>
          <w:cs/>
        </w:rPr>
      </w:pPr>
      <w:r w:rsidRPr="00A9694C">
        <w:rPr>
          <w:rFonts w:ascii="TH SarabunPSK" w:hAnsi="TH SarabunPSK" w:cs="TH SarabunPSK"/>
          <w:cs/>
        </w:rPr>
        <w:t xml:space="preserve">                 </w:t>
      </w:r>
      <w:r w:rsidR="00F015B8" w:rsidRPr="00A9694C">
        <w:rPr>
          <w:rFonts w:ascii="TH SarabunPSK" w:hAnsi="TH SarabunPSK" w:cs="TH SarabunPSK"/>
          <w:cs/>
        </w:rPr>
        <w:t>มีรายละเอียดแต่ละประเด็นดังนี้</w:t>
      </w:r>
    </w:p>
    <w:p w:rsidR="00F015B8" w:rsidRPr="00A9694C" w:rsidRDefault="00F015B8" w:rsidP="00F015B8">
      <w:pPr>
        <w:pStyle w:val="Default"/>
        <w:ind w:firstLine="720"/>
        <w:rPr>
          <w:color w:val="auto"/>
          <w:sz w:val="32"/>
          <w:szCs w:val="32"/>
        </w:rPr>
      </w:pPr>
    </w:p>
    <w:p w:rsidR="00C13ABA" w:rsidRDefault="00F015B8" w:rsidP="00E260BB">
      <w:pPr>
        <w:pStyle w:val="Default"/>
        <w:jc w:val="thaiDistribute"/>
        <w:rPr>
          <w:b/>
          <w:bCs/>
          <w:color w:val="auto"/>
          <w:sz w:val="36"/>
          <w:szCs w:val="36"/>
        </w:rPr>
      </w:pPr>
      <w:r w:rsidRPr="00A9694C">
        <w:rPr>
          <w:b/>
          <w:bCs/>
          <w:color w:val="auto"/>
          <w:sz w:val="36"/>
          <w:szCs w:val="36"/>
          <w:cs/>
        </w:rPr>
        <w:t xml:space="preserve">๔.๑ </w:t>
      </w:r>
      <w:r w:rsidR="00C13ABA" w:rsidRPr="00A9694C">
        <w:rPr>
          <w:b/>
          <w:bCs/>
          <w:color w:val="auto"/>
          <w:sz w:val="36"/>
          <w:szCs w:val="36"/>
          <w:cs/>
        </w:rPr>
        <w:t xml:space="preserve"> </w:t>
      </w:r>
      <w:r w:rsidRPr="00A9694C">
        <w:rPr>
          <w:b/>
          <w:bCs/>
          <w:color w:val="auto"/>
          <w:sz w:val="36"/>
          <w:szCs w:val="36"/>
          <w:cs/>
        </w:rPr>
        <w:t>ผลการประเมินคุณธรรมและความโปร่งใสในการดำเนินงานของ</w:t>
      </w:r>
      <w:r w:rsidR="00C70A06" w:rsidRPr="00A9694C">
        <w:rPr>
          <w:b/>
          <w:bCs/>
          <w:color w:val="auto"/>
          <w:sz w:val="36"/>
          <w:szCs w:val="36"/>
          <w:cs/>
        </w:rPr>
        <w:t>องค์การบริหารส่วนตำบลโค้งยาง</w:t>
      </w:r>
      <w:r w:rsidR="00C13ABA" w:rsidRPr="00A9694C">
        <w:rPr>
          <w:b/>
          <w:bCs/>
          <w:color w:val="auto"/>
          <w:sz w:val="36"/>
          <w:szCs w:val="36"/>
          <w:cs/>
        </w:rPr>
        <w:t xml:space="preserve"> </w:t>
      </w:r>
    </w:p>
    <w:p w:rsidR="00C02469" w:rsidRPr="00A9694C" w:rsidRDefault="00C02469" w:rsidP="00E260BB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:rsidR="00F015B8" w:rsidRPr="00A9694C" w:rsidRDefault="00F015B8" w:rsidP="00C13ABA">
      <w:pPr>
        <w:pStyle w:val="Default"/>
        <w:jc w:val="thaiDistribute"/>
        <w:rPr>
          <w:color w:val="auto"/>
          <w:sz w:val="32"/>
          <w:szCs w:val="32"/>
        </w:rPr>
      </w:pPr>
      <w:r w:rsidRPr="00A9694C">
        <w:rPr>
          <w:color w:val="auto"/>
          <w:cs/>
        </w:rPr>
        <w:t xml:space="preserve">             </w:t>
      </w:r>
      <w:r w:rsidRPr="00A9694C">
        <w:rPr>
          <w:color w:val="auto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="00C70A06" w:rsidRPr="00A9694C">
        <w:rPr>
          <w:color w:val="auto"/>
          <w:sz w:val="32"/>
          <w:szCs w:val="32"/>
          <w:cs/>
        </w:rPr>
        <w:t xml:space="preserve">องค์การบริหารส่วนตำบลโค้งยาง </w:t>
      </w:r>
      <w:r w:rsidRPr="00A9694C">
        <w:rPr>
          <w:color w:val="auto"/>
          <w:sz w:val="32"/>
          <w:szCs w:val="32"/>
          <w:cs/>
        </w:rPr>
        <w:t>(</w:t>
      </w:r>
      <w:r w:rsidRPr="00A9694C">
        <w:rPr>
          <w:color w:val="auto"/>
          <w:sz w:val="32"/>
          <w:szCs w:val="32"/>
        </w:rPr>
        <w:t>Integrity and Transparency Assessment : ITA</w:t>
      </w:r>
      <w:r w:rsidRPr="00A9694C">
        <w:rPr>
          <w:color w:val="auto"/>
          <w:sz w:val="32"/>
          <w:szCs w:val="32"/>
          <w:cs/>
        </w:rPr>
        <w:t>) ประจำปีงบประมาณ พ.ศ. ๒๕๖๐ มีการแบ่งการนำเสนอผลการประเมินออกเป็น ๔ ตอน ดังนี้</w:t>
      </w:r>
    </w:p>
    <w:p w:rsidR="00F015B8" w:rsidRPr="00A9694C" w:rsidRDefault="00F015B8" w:rsidP="00C13ABA">
      <w:pPr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</w:rPr>
        <w:tab/>
      </w:r>
      <w:r w:rsidRPr="00A9694C">
        <w:rPr>
          <w:rFonts w:ascii="TH SarabunPSK" w:hAnsi="TH SarabunPSK" w:cs="TH SarabunPSK"/>
          <w:cs/>
        </w:rPr>
        <w:t>ตอนที่ ๑ จำนวนกลุ่มตัวอย่างจำแนกตามวิธีการเก็บข้อมูล</w:t>
      </w:r>
    </w:p>
    <w:p w:rsidR="00F015B8" w:rsidRPr="00A9694C" w:rsidRDefault="00F015B8" w:rsidP="00C13ABA">
      <w:pPr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ab/>
        <w:t>ตอนที่ ๒ ลักษณะส่วนบุคคลของบุคลากรในหน่วยงาน</w:t>
      </w:r>
    </w:p>
    <w:p w:rsidR="00F015B8" w:rsidRPr="00A9694C" w:rsidRDefault="00F015B8" w:rsidP="00C13ABA">
      <w:pPr>
        <w:tabs>
          <w:tab w:val="left" w:pos="851"/>
        </w:tabs>
        <w:jc w:val="thaiDistribute"/>
        <w:rPr>
          <w:rFonts w:ascii="TH SarabunPSK" w:hAnsi="TH SarabunPSK" w:cs="TH SarabunPSK"/>
          <w:cs/>
        </w:rPr>
      </w:pPr>
      <w:r w:rsidRPr="00A9694C">
        <w:rPr>
          <w:rFonts w:ascii="TH SarabunPSK" w:hAnsi="TH SarabunPSK" w:cs="TH SarabunPSK"/>
          <w:cs/>
        </w:rPr>
        <w:tab/>
        <w:t>ตอนที่ ๓ ลักษณะส่วนบุคคลของผู้รับบริการหรือผู้มีส่วนได้ส่วนเสีย</w:t>
      </w:r>
    </w:p>
    <w:p w:rsidR="00F015B8" w:rsidRPr="00A9694C" w:rsidRDefault="00F015B8" w:rsidP="00C13ABA">
      <w:pPr>
        <w:tabs>
          <w:tab w:val="left" w:pos="851"/>
        </w:tabs>
        <w:jc w:val="thaiDistribute"/>
        <w:rPr>
          <w:rFonts w:ascii="TH SarabunPSK" w:hAnsi="TH SarabunPSK" w:cs="TH SarabunPSK"/>
          <w:cs/>
        </w:rPr>
      </w:pPr>
      <w:r w:rsidRPr="00A9694C">
        <w:rPr>
          <w:rFonts w:ascii="TH SarabunPSK" w:hAnsi="TH SarabunPSK" w:cs="TH SarabunPSK"/>
        </w:rPr>
        <w:tab/>
      </w:r>
      <w:r w:rsidRPr="00A9694C">
        <w:rPr>
          <w:rFonts w:ascii="TH SarabunPSK" w:hAnsi="TH SarabunPSK" w:cs="TH SarabunPSK"/>
          <w:cs/>
        </w:rPr>
        <w:t>ตอนที่ ๔ คะแนนการประเมินคุณธรรมและความโปร่งใสในการดำเนินงานของ</w:t>
      </w:r>
      <w:r w:rsidR="00D30A7D" w:rsidRPr="00D30A7D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="00D30A7D">
        <w:rPr>
          <w:rFonts w:ascii="TH SarabunPSK" w:hAnsi="TH SarabunPSK" w:cs="TH SarabunPSK" w:hint="cs"/>
          <w:cs/>
        </w:rPr>
        <w:t xml:space="preserve"> </w:t>
      </w:r>
      <w:r w:rsidRPr="00A9694C">
        <w:rPr>
          <w:rFonts w:ascii="TH SarabunPSK" w:hAnsi="TH SarabunPSK" w:cs="TH SarabunPSK"/>
          <w:cs/>
        </w:rPr>
        <w:t xml:space="preserve"> จังหวัดนครราชสีมา</w:t>
      </w:r>
    </w:p>
    <w:p w:rsidR="00F015B8" w:rsidRPr="00A9694C" w:rsidRDefault="00F015B8" w:rsidP="00C13ABA">
      <w:pPr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ab/>
        <w:t xml:space="preserve">  มีรายละเอียดแต่ละตอน ดังนี้</w:t>
      </w:r>
    </w:p>
    <w:p w:rsidR="00F015B8" w:rsidRPr="00A9694C" w:rsidRDefault="00F015B8" w:rsidP="00F015B8">
      <w:pPr>
        <w:jc w:val="thaiDistribute"/>
        <w:rPr>
          <w:rFonts w:ascii="TH SarabunPSK" w:hAnsi="TH SarabunPSK" w:cs="TH SarabunPSK"/>
        </w:rPr>
      </w:pPr>
    </w:p>
    <w:p w:rsidR="00F015B8" w:rsidRPr="00A9694C" w:rsidRDefault="00F015B8" w:rsidP="00F015B8">
      <w:pPr>
        <w:jc w:val="thaiDistribute"/>
        <w:rPr>
          <w:rFonts w:ascii="TH SarabunPSK" w:hAnsi="TH SarabunPSK" w:cs="TH SarabunPSK"/>
          <w:b/>
          <w:bCs/>
        </w:rPr>
      </w:pPr>
      <w:r w:rsidRPr="00A9694C">
        <w:rPr>
          <w:rFonts w:ascii="TH SarabunPSK" w:hAnsi="TH SarabunPSK" w:cs="TH SarabunPSK"/>
          <w:b/>
          <w:bCs/>
          <w:cs/>
        </w:rPr>
        <w:t xml:space="preserve">     </w:t>
      </w:r>
      <w:r w:rsidR="00C13ABA" w:rsidRPr="00A9694C">
        <w:rPr>
          <w:rFonts w:ascii="TH SarabunPSK" w:hAnsi="TH SarabunPSK" w:cs="TH SarabunPSK"/>
          <w:b/>
          <w:bCs/>
          <w:cs/>
        </w:rPr>
        <w:t xml:space="preserve">     </w:t>
      </w:r>
      <w:r w:rsidRPr="00A9694C">
        <w:rPr>
          <w:rFonts w:ascii="TH SarabunPSK" w:hAnsi="TH SarabunPSK" w:cs="TH SarabunPSK"/>
          <w:b/>
          <w:bCs/>
          <w:cs/>
        </w:rPr>
        <w:t xml:space="preserve"> ตอนที่ ๑ จำนวนกลุ่มตัวอย่างจำแนกตามวิธีการเก็บข้อมูล</w:t>
      </w:r>
    </w:p>
    <w:p w:rsidR="00F015B8" w:rsidRPr="00A9694C" w:rsidRDefault="00C13ABA" w:rsidP="00F015B8">
      <w:pPr>
        <w:pStyle w:val="Default"/>
        <w:jc w:val="thaiDistribute"/>
        <w:rPr>
          <w:color w:val="auto"/>
          <w:sz w:val="32"/>
          <w:szCs w:val="32"/>
        </w:rPr>
      </w:pPr>
      <w:r w:rsidRPr="00A9694C">
        <w:rPr>
          <w:color w:val="auto"/>
          <w:cs/>
        </w:rPr>
        <w:t xml:space="preserve">               </w:t>
      </w:r>
      <w:r w:rsidR="00F015B8" w:rsidRPr="00A9694C">
        <w:rPr>
          <w:color w:val="auto"/>
          <w:sz w:val="32"/>
          <w:szCs w:val="32"/>
          <w:cs/>
        </w:rPr>
        <w:t>การประเมินคุณธรรมและความโปร่งใสในการดำเนินงานของ</w:t>
      </w:r>
      <w:r w:rsidR="00C70A06" w:rsidRPr="00A9694C">
        <w:rPr>
          <w:color w:val="auto"/>
          <w:sz w:val="32"/>
          <w:szCs w:val="32"/>
          <w:cs/>
        </w:rPr>
        <w:t>องค์การบริหารส่วนตำบล   โค้งยาง</w:t>
      </w:r>
      <w:r w:rsidRPr="00A9694C">
        <w:rPr>
          <w:color w:val="auto"/>
          <w:sz w:val="32"/>
          <w:szCs w:val="32"/>
          <w:cs/>
        </w:rPr>
        <w:t xml:space="preserve"> </w:t>
      </w:r>
      <w:r w:rsidR="00F015B8" w:rsidRPr="00A9694C">
        <w:rPr>
          <w:color w:val="auto"/>
          <w:sz w:val="32"/>
          <w:szCs w:val="32"/>
          <w:cs/>
        </w:rPr>
        <w:t>มีการวิจัยจากแบบสำรวจกลุ่มตัวอย่าง</w:t>
      </w:r>
      <w:r w:rsidR="00F015B8" w:rsidRPr="00A9694C">
        <w:rPr>
          <w:color w:val="auto"/>
          <w:sz w:val="32"/>
          <w:szCs w:val="32"/>
        </w:rPr>
        <w:t xml:space="preserve"> (Sample Survey Research) </w:t>
      </w:r>
      <w:r w:rsidR="00F015B8" w:rsidRPr="00A9694C">
        <w:rPr>
          <w:color w:val="auto"/>
          <w:sz w:val="32"/>
          <w:szCs w:val="32"/>
          <w:cs/>
        </w:rPr>
        <w:t xml:space="preserve">โดยจัดเก็บข้อมูลเกี่ยวกับข้อคิดเห็นจากกลุ่มตัวอย่างที่ตอบคำถามตามแบบสำรวจ </w:t>
      </w:r>
      <w:r w:rsidR="00F015B8" w:rsidRPr="00A9694C">
        <w:rPr>
          <w:color w:val="auto"/>
          <w:sz w:val="32"/>
          <w:szCs w:val="32"/>
        </w:rPr>
        <w:t xml:space="preserve">External Integrity &amp; Transparency Assessment </w:t>
      </w:r>
      <w:r w:rsidR="00F015B8" w:rsidRPr="00A9694C">
        <w:rPr>
          <w:color w:val="auto"/>
          <w:sz w:val="32"/>
          <w:szCs w:val="32"/>
          <w:cs/>
        </w:rPr>
        <w:t>คือ ผู้รับบริการหรือผู้มีส่วนได้ส่วนเสีย</w:t>
      </w:r>
      <w:r w:rsidR="00E260BB" w:rsidRPr="00A9694C">
        <w:rPr>
          <w:color w:val="auto"/>
          <w:sz w:val="32"/>
          <w:szCs w:val="32"/>
          <w:cs/>
        </w:rPr>
        <w:t xml:space="preserve"> </w:t>
      </w:r>
      <w:r w:rsidR="00F015B8" w:rsidRPr="00A9694C">
        <w:rPr>
          <w:color w:val="auto"/>
          <w:sz w:val="32"/>
          <w:szCs w:val="32"/>
          <w:cs/>
        </w:rPr>
        <w:t>และแบบสำรวจ</w:t>
      </w:r>
      <w:r w:rsidR="00F015B8" w:rsidRPr="00A9694C">
        <w:rPr>
          <w:color w:val="auto"/>
          <w:sz w:val="32"/>
          <w:szCs w:val="32"/>
        </w:rPr>
        <w:t xml:space="preserve"> Internal Integrity &amp; Transparency Assessment </w:t>
      </w:r>
      <w:r w:rsidR="00F015B8" w:rsidRPr="00A9694C">
        <w:rPr>
          <w:color w:val="auto"/>
          <w:sz w:val="32"/>
          <w:szCs w:val="32"/>
          <w:cs/>
        </w:rPr>
        <w:t>คือ บุคลากรภายใน ที่มีอายุงานตั้งแต่ ๑ ปีขึ้นไป</w:t>
      </w:r>
      <w:r w:rsidRPr="00A9694C">
        <w:rPr>
          <w:color w:val="auto"/>
          <w:sz w:val="32"/>
          <w:szCs w:val="32"/>
          <w:cs/>
        </w:rPr>
        <w:t xml:space="preserve">จากกลุ่มตัวอย่างจำนวน  </w:t>
      </w:r>
      <w:r w:rsidR="005340F5" w:rsidRPr="00A9694C">
        <w:rPr>
          <w:color w:val="auto"/>
          <w:sz w:val="32"/>
          <w:szCs w:val="32"/>
          <w:cs/>
        </w:rPr>
        <w:t>๑๒๒</w:t>
      </w:r>
      <w:r w:rsidRPr="00A9694C">
        <w:rPr>
          <w:color w:val="auto"/>
          <w:sz w:val="32"/>
          <w:szCs w:val="32"/>
          <w:cs/>
        </w:rPr>
        <w:t xml:space="preserve">  </w:t>
      </w:r>
      <w:r w:rsidR="00F015B8" w:rsidRPr="00A9694C">
        <w:rPr>
          <w:color w:val="auto"/>
          <w:sz w:val="32"/>
          <w:szCs w:val="32"/>
          <w:cs/>
        </w:rPr>
        <w:t xml:space="preserve">คน  ส่วนใหญ่เป็นผู้รับบริการหรือผู้มีส่วนได้ส่วนเสียร้อยละ </w:t>
      </w:r>
      <w:r w:rsidR="005340F5" w:rsidRPr="00A9694C">
        <w:rPr>
          <w:color w:val="auto"/>
          <w:sz w:val="32"/>
          <w:szCs w:val="32"/>
          <w:cs/>
        </w:rPr>
        <w:t>๘๑.๗๙</w:t>
      </w:r>
      <w:r w:rsidRPr="00A9694C">
        <w:rPr>
          <w:color w:val="auto"/>
          <w:sz w:val="32"/>
          <w:szCs w:val="32"/>
          <w:cs/>
        </w:rPr>
        <w:t xml:space="preserve"> และบุคลากรในหน่วยงาน ร้อยละ </w:t>
      </w:r>
      <w:r w:rsidR="005340F5" w:rsidRPr="00A9694C">
        <w:rPr>
          <w:color w:val="auto"/>
          <w:sz w:val="32"/>
          <w:szCs w:val="32"/>
          <w:cs/>
        </w:rPr>
        <w:t>๑๘.๐๓</w:t>
      </w:r>
      <w:r w:rsidR="00F015B8" w:rsidRPr="00A9694C">
        <w:rPr>
          <w:color w:val="auto"/>
          <w:sz w:val="32"/>
          <w:szCs w:val="32"/>
          <w:cs/>
        </w:rPr>
        <w:t xml:space="preserve"> รายละเอียดดังตารางที่ ๔.๑</w:t>
      </w:r>
    </w:p>
    <w:p w:rsidR="00F015B8" w:rsidRPr="00A9694C" w:rsidRDefault="00F015B8" w:rsidP="00F015B8">
      <w:pPr>
        <w:jc w:val="thaiDistribute"/>
        <w:rPr>
          <w:rFonts w:ascii="TH SarabunPSK" w:hAnsi="TH SarabunPSK" w:cs="TH SarabunPSK"/>
          <w:b/>
          <w:bCs/>
        </w:rPr>
      </w:pPr>
    </w:p>
    <w:p w:rsidR="002F3D49" w:rsidRDefault="002F3D49" w:rsidP="00F015B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652145</wp:posOffset>
                </wp:positionV>
                <wp:extent cx="523875" cy="2190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D6400" id="สี่เหลี่ยมผืนผ้า 3" o:spid="_x0000_s1026" style="position:absolute;margin-left:374.1pt;margin-top:51.35pt;width:41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jixAIAANIFAAAOAAAAZHJzL2Uyb0RvYy54bWysVM1uEzEQviPxDpbvdDdpQ9uomypqVYRU&#10;tREt6tnx2tmVvLaxnWzCiSM8AhIXkLjADQmxfZt9FMben5RScajIwZnxzHye+XZmjo7XhUArZmyu&#10;ZIIHOzFGTFKV5nKR4NfXZ88OMLKOyJQIJVmCN8zi48nTJ0elHrOhypRImUEAIu241AnOnNPjKLI0&#10;YwWxO0ozCUauTEEcqGYRpYaUgF6IaBjHz6NSmVQbRZm1cHvaGPEk4HPOqLvk3DKHRIIhNxdOE865&#10;P6PJERkvDNFZTts0yCOyKEgu4dEe6pQ4gpYm/wuqyKlRVnG3Q1URKc5zykINUM0gvlfNVUY0C7UA&#10;OVb3NNn/B0svVjOD8jTBuxhJUsAnqqtvdfWzvn1f376rq+919bVVqy919bmuPtXVr7r66IXbD3X1&#10;A+16FkttxwB2pWem1SyInpI1N4X/h2LROjC/6Zlna4coXI6Guwf7I4womIaDwxhkQIm2wdpY94Kp&#10;AnkhwQY+bOCbrM6ta1w7F/+WVSJPz3IhguKbiZ0Ig1YE2mC+GLTgf3gJ+ahAyNFHRr7+puIguY1g&#10;Hk/IV4wDv1DjMCQcOnubDKGUSTdoTBlJWZPjKIZfl2WXfiAkAHpkDtX12C1A59mAdNgNPa2/D2Vh&#10;MPrg+F+JNcF9RHhZSdcHF7lU5iEAAVW1Lzf+HUkNNZ6luUo30H1GNWNpNT3L4fOeE+tmxMAcwsTC&#10;bnGXcHChygSrVsIoU+btQ/feH8YDrBiVMNcJtm+WxDCMxEsJg3M42NvziyAoe6P9ISjmrmV+1yKX&#10;xYmCnhnAFtM0iN7fiU7kRhU3sIKm/lUwEUnh7QRTZzrlxDX7BpYYZdNpcIPh18SdyytNPbhn1bfv&#10;9fqGGN32uIPhuFDdDiDje63e+PpIqaZLp3ge5mDLa8s3LI7QOO2S85vprh68tqt48hsAAP//AwBQ&#10;SwMEFAAGAAgAAAAhAEBHGG3fAAAACwEAAA8AAABkcnMvZG93bnJldi54bWxMj0FPwzAMhe9I/IfI&#10;SFzQlq6DtStNJ4TEFcTgwi1rvKaicaok6wq/HnOCm+339Py9eje7QUwYYu9JwWqZgUBqvempU/D+&#10;9rQoQcSkyejBEyr4wgi75vKi1pXxZ3rFaZ86wSEUK63ApjRWUsbWotNx6Uck1o4+OJ14DZ00QZ85&#10;3A0yz7KNdLon/mD1iI8W28/9ySnYfrcvqfTjnU39x7Zzq+djmG6Uur6aH+5BJJzTnxl+8RkdGmY6&#10;+BOZKAYFxW2Zs5WFLC9AsKNcZzwc+LIucpBNLf93aH4AAAD//wMAUEsBAi0AFAAGAAgAAAAhALaD&#10;OJL+AAAA4QEAABMAAAAAAAAAAAAAAAAAAAAAAFtDb250ZW50X1R5cGVzXS54bWxQSwECLQAUAAYA&#10;CAAAACEAOP0h/9YAAACUAQAACwAAAAAAAAAAAAAAAAAvAQAAX3JlbHMvLnJlbHNQSwECLQAUAAYA&#10;CAAAACEAjkH44sQCAADSBQAADgAAAAAAAAAAAAAAAAAuAgAAZHJzL2Uyb0RvYy54bWxQSwECLQAU&#10;AAYACAAAACEAQEcYbd8AAAALAQAADwAAAAAAAAAAAAAAAAAeBQAAZHJzL2Rvd25yZXYueG1sUEsF&#10;BgAAAAAEAAQA8wAAACoGAAAAAA==&#10;" fillcolor="white [3212]" strokecolor="white [3212]" strokeweight="2pt"/>
            </w:pict>
          </mc:Fallback>
        </mc:AlternateContent>
      </w:r>
    </w:p>
    <w:p w:rsidR="00F015B8" w:rsidRPr="00A9694C" w:rsidRDefault="00F015B8" w:rsidP="00F015B8">
      <w:pPr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lastRenderedPageBreak/>
        <w:t>ตารางที่ ๔.๑ จำนวนและร้อยละของกลุ่มตัวอย่าง</w:t>
      </w:r>
    </w:p>
    <w:p w:rsidR="00F015B8" w:rsidRPr="00A9694C" w:rsidRDefault="00F015B8" w:rsidP="00F015B8">
      <w:pPr>
        <w:jc w:val="thaiDistribute"/>
        <w:rPr>
          <w:rFonts w:ascii="TH SarabunPSK" w:hAnsi="TH SarabunPSK" w:cs="TH SarabunPSK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2"/>
        <w:gridCol w:w="1186"/>
        <w:gridCol w:w="1186"/>
      </w:tblGrid>
      <w:tr w:rsidR="00F015B8" w:rsidRPr="00A9694C" w:rsidTr="00736F9E"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กลุ่มตัวอย่าง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3ABA" w:rsidRPr="00A9694C" w:rsidRDefault="00F015B8" w:rsidP="00C13A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F015B8" w:rsidRPr="00A9694C" w:rsidRDefault="00C13ABA" w:rsidP="00C13A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969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n = </w:t>
            </w:r>
            <w:r w:rsidR="005340F5" w:rsidRPr="00A969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๑๒๒</w:t>
            </w:r>
            <w:r w:rsidRPr="00A969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F015B8" w:rsidRPr="00A9694C" w:rsidTr="00736F9E">
        <w:tc>
          <w:tcPr>
            <w:tcW w:w="604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F015B8" w:rsidRPr="00A9694C" w:rsidRDefault="00F015B8" w:rsidP="00736F9E">
            <w:pPr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 xml:space="preserve"> ประเภทกลุ่มตัวอย่าง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15B8" w:rsidRPr="00A9694C" w:rsidRDefault="00F015B8" w:rsidP="00736F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15B8" w:rsidRPr="00A9694C" w:rsidRDefault="00F015B8" w:rsidP="00736F9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13ABA" w:rsidRPr="00A9694C" w:rsidTr="00D300DC">
        <w:tc>
          <w:tcPr>
            <w:tcW w:w="6042" w:type="dxa"/>
            <w:tcBorders>
              <w:left w:val="nil"/>
              <w:right w:val="nil"/>
            </w:tcBorders>
            <w:vAlign w:val="bottom"/>
            <w:hideMark/>
          </w:tcPr>
          <w:p w:rsidR="00C13ABA" w:rsidRPr="00A9694C" w:rsidRDefault="00C13ABA" w:rsidP="00736F9E">
            <w:pPr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บุคลากรภายใน (</w:t>
            </w:r>
            <w:r w:rsidRPr="00A9694C">
              <w:rPr>
                <w:rFonts w:ascii="TH SarabunPSK" w:hAnsi="TH SarabunPSK" w:cs="TH SarabunPSK"/>
              </w:rPr>
              <w:t>IIT</w:t>
            </w:r>
            <w:r w:rsidRPr="00A9694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186" w:type="dxa"/>
            <w:tcBorders>
              <w:left w:val="nil"/>
              <w:right w:val="nil"/>
            </w:tcBorders>
            <w:vAlign w:val="center"/>
          </w:tcPr>
          <w:p w:rsidR="00C13ABA" w:rsidRPr="00A9694C" w:rsidRDefault="005340F5">
            <w:pPr>
              <w:jc w:val="center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๒๒</w:t>
            </w:r>
          </w:p>
        </w:tc>
        <w:tc>
          <w:tcPr>
            <w:tcW w:w="1186" w:type="dxa"/>
            <w:tcBorders>
              <w:left w:val="nil"/>
              <w:right w:val="nil"/>
            </w:tcBorders>
            <w:vAlign w:val="center"/>
          </w:tcPr>
          <w:p w:rsidR="00C13ABA" w:rsidRPr="00A9694C" w:rsidRDefault="005340F5">
            <w:pPr>
              <w:jc w:val="center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๑๘.๐๓</w:t>
            </w:r>
          </w:p>
        </w:tc>
      </w:tr>
      <w:tr w:rsidR="00C13ABA" w:rsidRPr="00A9694C" w:rsidTr="00D300DC">
        <w:tc>
          <w:tcPr>
            <w:tcW w:w="6042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3ABA" w:rsidRPr="00A9694C" w:rsidRDefault="00C13ABA" w:rsidP="00736F9E">
            <w:pPr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ผู้รับบริการหรือผู้มีส่วนได้ส่วนเสีย (</w:t>
            </w:r>
            <w:r w:rsidRPr="00A9694C">
              <w:rPr>
                <w:rFonts w:ascii="TH SarabunPSK" w:hAnsi="TH SarabunPSK" w:cs="TH SarabunPSK"/>
              </w:rPr>
              <w:t>EIT</w:t>
            </w:r>
            <w:r w:rsidRPr="00A9694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ABA" w:rsidRPr="00A9694C" w:rsidRDefault="00C13ABA">
            <w:pPr>
              <w:jc w:val="center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ABA" w:rsidRPr="00A9694C" w:rsidRDefault="005340F5">
            <w:pPr>
              <w:jc w:val="center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๘๑.๙๗</w:t>
            </w:r>
          </w:p>
        </w:tc>
      </w:tr>
    </w:tbl>
    <w:p w:rsidR="00F015B8" w:rsidRPr="00A9694C" w:rsidRDefault="00F015B8" w:rsidP="00F015B8">
      <w:pPr>
        <w:jc w:val="thaiDistribute"/>
        <w:rPr>
          <w:rFonts w:ascii="TH SarabunPSK" w:hAnsi="TH SarabunPSK" w:cs="TH SarabunPSK"/>
          <w:b/>
          <w:bCs/>
        </w:rPr>
      </w:pPr>
    </w:p>
    <w:p w:rsidR="00F015B8" w:rsidRPr="00A9694C" w:rsidRDefault="00F015B8" w:rsidP="00F015B8">
      <w:pPr>
        <w:pStyle w:val="Default"/>
        <w:jc w:val="thaiDistribute"/>
        <w:rPr>
          <w:color w:val="auto"/>
          <w:sz w:val="32"/>
          <w:szCs w:val="32"/>
        </w:rPr>
      </w:pPr>
    </w:p>
    <w:p w:rsidR="00F015B8" w:rsidRPr="00A9694C" w:rsidRDefault="00F015B8" w:rsidP="00F015B8">
      <w:pPr>
        <w:pStyle w:val="Default"/>
        <w:jc w:val="thaiDistribute"/>
        <w:rPr>
          <w:color w:val="auto"/>
          <w:sz w:val="32"/>
          <w:szCs w:val="32"/>
        </w:rPr>
      </w:pPr>
      <w:r w:rsidRPr="00A9694C">
        <w:rPr>
          <w:noProof/>
          <w:color w:val="auto"/>
          <w:sz w:val="32"/>
          <w:szCs w:val="32"/>
          <w:cs/>
        </w:rPr>
        <w:drawing>
          <wp:inline distT="0" distB="0" distL="0" distR="0" wp14:anchorId="748A0603" wp14:editId="6E15A868">
            <wp:extent cx="5205730" cy="3220594"/>
            <wp:effectExtent l="0" t="0" r="13970" b="18415"/>
            <wp:docPr id="7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15B8" w:rsidRPr="00A9694C" w:rsidRDefault="00F015B8" w:rsidP="00F015B8">
      <w:pPr>
        <w:jc w:val="thaiDistribute"/>
        <w:rPr>
          <w:rFonts w:ascii="TH SarabunPSK" w:hAnsi="TH SarabunPSK" w:cs="TH SarabunPSK"/>
        </w:rPr>
      </w:pPr>
    </w:p>
    <w:p w:rsidR="00F015B8" w:rsidRPr="00A9694C" w:rsidRDefault="00F015B8" w:rsidP="00F015B8">
      <w:pPr>
        <w:jc w:val="thaiDistribute"/>
        <w:rPr>
          <w:rFonts w:ascii="TH SarabunPSK" w:hAnsi="TH SarabunPSK" w:cs="TH SarabunPSK"/>
          <w:cs/>
        </w:rPr>
      </w:pPr>
      <w:r w:rsidRPr="00A9694C">
        <w:rPr>
          <w:rFonts w:ascii="TH SarabunPSK" w:hAnsi="TH SarabunPSK" w:cs="TH SarabunPSK"/>
          <w:cs/>
        </w:rPr>
        <w:t xml:space="preserve">แผนภาพที่ ๔.๑  แสดงร้อยละของกลุ่มตัวอย่างที่ใช้ในการประเมินฯ </w:t>
      </w:r>
    </w:p>
    <w:p w:rsidR="00F015B8" w:rsidRPr="00A9694C" w:rsidRDefault="00F015B8" w:rsidP="00F015B8">
      <w:pPr>
        <w:jc w:val="thaiDistribute"/>
        <w:rPr>
          <w:rFonts w:ascii="TH SarabunPSK" w:hAnsi="TH SarabunPSK" w:cs="TH SarabunPSK"/>
          <w:b/>
          <w:bCs/>
        </w:rPr>
      </w:pPr>
    </w:p>
    <w:p w:rsidR="00F015B8" w:rsidRPr="00A9694C" w:rsidRDefault="00F015B8" w:rsidP="00F015B8">
      <w:pPr>
        <w:jc w:val="thaiDistribute"/>
        <w:rPr>
          <w:rFonts w:ascii="TH SarabunPSK" w:hAnsi="TH SarabunPSK" w:cs="TH SarabunPSK"/>
          <w:b/>
          <w:bCs/>
        </w:rPr>
      </w:pPr>
      <w:r w:rsidRPr="00A9694C">
        <w:rPr>
          <w:rFonts w:ascii="TH SarabunPSK" w:hAnsi="TH SarabunPSK" w:cs="TH SarabunPSK"/>
          <w:b/>
          <w:bCs/>
          <w:cs/>
        </w:rPr>
        <w:t xml:space="preserve">    </w:t>
      </w:r>
      <w:r w:rsidR="00E260BB" w:rsidRPr="00A9694C">
        <w:rPr>
          <w:rFonts w:ascii="TH SarabunPSK" w:hAnsi="TH SarabunPSK" w:cs="TH SarabunPSK"/>
          <w:b/>
          <w:bCs/>
          <w:cs/>
        </w:rPr>
        <w:t xml:space="preserve">       </w:t>
      </w:r>
      <w:r w:rsidRPr="00A9694C">
        <w:rPr>
          <w:rFonts w:ascii="TH SarabunPSK" w:hAnsi="TH SarabunPSK" w:cs="TH SarabunPSK"/>
          <w:b/>
          <w:bCs/>
          <w:cs/>
        </w:rPr>
        <w:t>ตอนที่ ๒ ลักษณะส่วนบุคคลของบุคลากรในหน่วยงาน</w:t>
      </w:r>
    </w:p>
    <w:p w:rsidR="00F015B8" w:rsidRPr="00A9694C" w:rsidRDefault="00F015B8" w:rsidP="00F015B8">
      <w:pPr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b/>
          <w:bCs/>
        </w:rPr>
        <w:tab/>
      </w:r>
      <w:r w:rsidR="00E260BB" w:rsidRPr="00A9694C">
        <w:rPr>
          <w:rFonts w:ascii="TH SarabunPSK" w:hAnsi="TH SarabunPSK" w:cs="TH SarabunPSK"/>
          <w:b/>
          <w:bCs/>
        </w:rPr>
        <w:t xml:space="preserve">  </w:t>
      </w:r>
      <w:r w:rsidRPr="00A9694C">
        <w:rPr>
          <w:rFonts w:ascii="TH SarabunPSK" w:hAnsi="TH SarabunPSK" w:cs="TH SarabunPSK"/>
          <w:cs/>
        </w:rPr>
        <w:t>การประเมินคุณธรรมและความโปร่งใสในการดำเนินงานของ</w:t>
      </w:r>
      <w:r w:rsidR="00C70A06" w:rsidRPr="00A9694C">
        <w:rPr>
          <w:rFonts w:ascii="TH SarabunPSK" w:hAnsi="TH SarabunPSK" w:cs="TH SarabunPSK"/>
          <w:cs/>
        </w:rPr>
        <w:t>องค์การบริหารส่วนตำบล  โค้งยาง</w:t>
      </w:r>
      <w:r w:rsidR="00FC4142" w:rsidRPr="00A9694C">
        <w:rPr>
          <w:rFonts w:ascii="TH SarabunPSK" w:hAnsi="TH SarabunPSK" w:cs="TH SarabunPSK"/>
        </w:rPr>
        <w:t xml:space="preserve"> </w:t>
      </w:r>
      <w:r w:rsidRPr="00A9694C">
        <w:rPr>
          <w:rFonts w:ascii="TH SarabunPSK" w:hAnsi="TH SarabunPSK" w:cs="TH SarabunPSK"/>
          <w:cs/>
        </w:rPr>
        <w:t>ตามแบบสำรวจ</w:t>
      </w:r>
      <w:r w:rsidRPr="00A9694C">
        <w:rPr>
          <w:rFonts w:ascii="TH SarabunPSK" w:hAnsi="TH SarabunPSK" w:cs="TH SarabunPSK"/>
        </w:rPr>
        <w:t xml:space="preserve"> Internal Integrity &amp; Transparency Assessment: IIT</w:t>
      </w:r>
      <w:r w:rsidRPr="00A9694C">
        <w:rPr>
          <w:rFonts w:ascii="TH SarabunPSK" w:hAnsi="TH SarabunPSK" w:cs="TH SarabunPSK"/>
          <w:cs/>
        </w:rPr>
        <w:t xml:space="preserve"> มีการเก็บรวบรวมข้อมูลจากบุคลากรภายใน ที่มีอายุงานตั้งแต่ ๑ ปีขึ้นไป ซึ่งมี</w:t>
      </w:r>
      <w:r w:rsidRPr="00D30A7D">
        <w:rPr>
          <w:rFonts w:ascii="TH SarabunPSK" w:hAnsi="TH SarabunPSK" w:cs="TH SarabunPSK"/>
          <w:cs/>
        </w:rPr>
        <w:t xml:space="preserve">จำนวนทั้งหมด </w:t>
      </w:r>
      <w:r w:rsidR="00C13ABA" w:rsidRPr="00D30A7D">
        <w:rPr>
          <w:rFonts w:ascii="TH SarabunPSK" w:hAnsi="TH SarabunPSK" w:cs="TH SarabunPSK"/>
          <w:cs/>
        </w:rPr>
        <w:t xml:space="preserve"> </w:t>
      </w:r>
      <w:r w:rsidR="00D30A7D" w:rsidRPr="00D30A7D">
        <w:rPr>
          <w:rFonts w:ascii="TH SarabunPSK" w:hAnsi="TH SarabunPSK" w:cs="TH SarabunPSK" w:hint="cs"/>
          <w:cs/>
        </w:rPr>
        <w:t xml:space="preserve">๒๒ </w:t>
      </w:r>
      <w:r w:rsidRPr="00D30A7D">
        <w:rPr>
          <w:rFonts w:ascii="TH SarabunPSK" w:hAnsi="TH SarabunPSK" w:cs="TH SarabunPSK"/>
          <w:cs/>
        </w:rPr>
        <w:t xml:space="preserve"> </w:t>
      </w:r>
      <w:r w:rsidR="00575F95" w:rsidRPr="00D30A7D">
        <w:rPr>
          <w:rFonts w:ascii="TH SarabunPSK" w:hAnsi="TH SarabunPSK" w:cs="TH SarabunPSK"/>
          <w:cs/>
        </w:rPr>
        <w:t>คน</w:t>
      </w:r>
      <w:r w:rsidRPr="00D30A7D">
        <w:rPr>
          <w:rFonts w:ascii="TH SarabunPSK" w:hAnsi="TH SarabunPSK" w:cs="TH SarabunPSK"/>
          <w:cs/>
        </w:rPr>
        <w:t xml:space="preserve"> โดยนำข้อมูลส่วนบุคคลมาแจกแจงความถี่ (</w:t>
      </w:r>
      <w:r w:rsidRPr="00D30A7D">
        <w:rPr>
          <w:rFonts w:ascii="TH SarabunPSK" w:hAnsi="TH SarabunPSK" w:cs="TH SarabunPSK"/>
        </w:rPr>
        <w:t>Frequency</w:t>
      </w:r>
      <w:r w:rsidRPr="00D30A7D">
        <w:rPr>
          <w:rFonts w:ascii="TH SarabunPSK" w:hAnsi="TH SarabunPSK" w:cs="TH SarabunPSK"/>
          <w:cs/>
        </w:rPr>
        <w:t>) และหาค่าร้อยละ (</w:t>
      </w:r>
      <w:r w:rsidRPr="00D30A7D">
        <w:rPr>
          <w:rFonts w:ascii="TH SarabunPSK" w:hAnsi="TH SarabunPSK" w:cs="TH SarabunPSK"/>
        </w:rPr>
        <w:t>Percentage</w:t>
      </w:r>
      <w:r w:rsidRPr="00A9694C">
        <w:rPr>
          <w:rFonts w:ascii="TH SarabunPSK" w:hAnsi="TH SarabunPSK" w:cs="TH SarabunPSK"/>
          <w:cs/>
        </w:rPr>
        <w:t>) โดยมีรายละเอียดของผู้ตอบแบบสอบถามดังตารางที่ ๔.๒</w:t>
      </w:r>
    </w:p>
    <w:p w:rsidR="00F015B8" w:rsidRPr="00A9694C" w:rsidRDefault="00F015B8" w:rsidP="00F015B8">
      <w:pPr>
        <w:rPr>
          <w:rFonts w:ascii="TH SarabunPSK" w:hAnsi="TH SarabunPSK" w:cs="TH SarabunPSK"/>
          <w:cs/>
        </w:rPr>
      </w:pPr>
    </w:p>
    <w:p w:rsidR="00F015B8" w:rsidRPr="00A9694C" w:rsidRDefault="00F015B8" w:rsidP="00F015B8">
      <w:pPr>
        <w:jc w:val="thaiDistribute"/>
        <w:rPr>
          <w:rFonts w:ascii="TH SarabunPSK" w:hAnsi="TH SarabunPSK" w:cs="TH SarabunPSK"/>
        </w:rPr>
      </w:pPr>
    </w:p>
    <w:p w:rsidR="002F3D49" w:rsidRDefault="002F3D49" w:rsidP="00C02469">
      <w:pPr>
        <w:spacing w:line="340" w:lineRule="exact"/>
        <w:jc w:val="thaiDistribute"/>
        <w:rPr>
          <w:rFonts w:ascii="TH SarabunPSK" w:hAnsi="TH SarabunPSK" w:cs="TH SarabunPSK"/>
        </w:rPr>
      </w:pPr>
    </w:p>
    <w:p w:rsidR="002F3D49" w:rsidRDefault="002F3D49" w:rsidP="00C02469">
      <w:pPr>
        <w:spacing w:line="340" w:lineRule="exact"/>
        <w:jc w:val="thaiDistribute"/>
        <w:rPr>
          <w:rFonts w:ascii="TH SarabunPSK" w:hAnsi="TH SarabunPSK" w:cs="TH SarabunPSK"/>
        </w:rPr>
      </w:pPr>
    </w:p>
    <w:p w:rsidR="00F015B8" w:rsidRPr="00A9694C" w:rsidRDefault="00F015B8" w:rsidP="00C02469">
      <w:pPr>
        <w:spacing w:line="340" w:lineRule="exact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lastRenderedPageBreak/>
        <w:t>ตารางที่ ๔.๒ จำนวนและร้อยละของบุคลากรในหน่วยงาน</w:t>
      </w:r>
    </w:p>
    <w:p w:rsidR="00E260BB" w:rsidRPr="00A9694C" w:rsidRDefault="00E260BB" w:rsidP="00C02469">
      <w:pPr>
        <w:spacing w:line="340" w:lineRule="exact"/>
        <w:jc w:val="thaiDistribute"/>
        <w:rPr>
          <w:rFonts w:ascii="TH SarabunPSK" w:hAnsi="TH SarabunPSK" w:cs="TH SarabunPSK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2"/>
        <w:gridCol w:w="1186"/>
        <w:gridCol w:w="1186"/>
      </w:tblGrid>
      <w:tr w:rsidR="00F015B8" w:rsidRPr="00A9694C" w:rsidTr="00736F9E"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ลักษณะส่วนบุคคล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C13ABA" w:rsidRPr="00A9694C">
              <w:rPr>
                <w:rFonts w:ascii="TH SarabunPSK" w:hAnsi="TH SarabunPSK" w:cs="TH SarabunPSK"/>
                <w:b/>
                <w:bCs/>
              </w:rPr>
              <w:t xml:space="preserve">n = </w:t>
            </w:r>
            <w:r w:rsidR="005340F5" w:rsidRPr="00A9694C">
              <w:rPr>
                <w:rFonts w:ascii="TH SarabunPSK" w:hAnsi="TH SarabunPSK" w:cs="TH SarabunPSK"/>
                <w:b/>
                <w:bCs/>
                <w:cs/>
              </w:rPr>
              <w:t>๒๒</w:t>
            </w:r>
            <w:r w:rsidRPr="00A9694C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F015B8" w:rsidRPr="00A9694C" w:rsidTr="00736F9E">
        <w:tc>
          <w:tcPr>
            <w:tcW w:w="604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อายุ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ต่ำกว่า ๒๐ ปี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๐.๐๐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</w:rPr>
              <w:t xml:space="preserve">     </w:t>
            </w:r>
            <w:r w:rsidRPr="00A9694C">
              <w:rPr>
                <w:rFonts w:ascii="TH SarabunPSK" w:hAnsi="TH SarabunPSK" w:cs="TH SarabunPSK"/>
                <w:cs/>
              </w:rPr>
              <w:t>๒๐ – ๔๐ ปี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๔๐.๙๑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</w:rPr>
              <w:t xml:space="preserve">     </w:t>
            </w:r>
            <w:r w:rsidRPr="00A9694C">
              <w:rPr>
                <w:rFonts w:ascii="TH SarabunPSK" w:hAnsi="TH SarabunPSK" w:cs="TH SarabunPSK"/>
                <w:cs/>
              </w:rPr>
              <w:t>๔๑ – ๖๐ ปี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๕๙.๐๙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มากกว่า ๖๐ ปี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๐.๐๐</w:t>
            </w:r>
          </w:p>
        </w:tc>
      </w:tr>
      <w:tr w:rsidR="00F015B8" w:rsidRPr="00A9694C" w:rsidTr="00736F9E">
        <w:tc>
          <w:tcPr>
            <w:tcW w:w="6042" w:type="dxa"/>
            <w:tcBorders>
              <w:left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เพศ</w:t>
            </w:r>
          </w:p>
        </w:tc>
        <w:tc>
          <w:tcPr>
            <w:tcW w:w="1186" w:type="dxa"/>
            <w:tcBorders>
              <w:left w:val="nil"/>
              <w:right w:val="nil"/>
            </w:tcBorders>
            <w:vAlign w:val="center"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vAlign w:val="center"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ชาย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๓๑.๘๒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หญิง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๖๘.๑๘</w:t>
            </w:r>
          </w:p>
        </w:tc>
      </w:tr>
      <w:tr w:rsidR="00F015B8" w:rsidRPr="00A9694C" w:rsidTr="00736F9E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ต่ำกว่าปริญญาตรี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๓๑.๘๒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ปริญญาตรี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๔๕.๔๕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ปริญญาโท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๒๒.๗๓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ปริญญาเอก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๐.๐๐</w:t>
            </w:r>
          </w:p>
        </w:tc>
      </w:tr>
      <w:tr w:rsidR="00F015B8" w:rsidRPr="00A9694C" w:rsidTr="00736F9E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ระดับตำแหน่ง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บริหารระดับสูง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๐.๐๐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หัวหน้า/ผู้อำนวยการขึ้นไป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๒๒.๗๓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ข้าราชการระดับปฏิบัติการ – เชี่ยวชาญ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๒๗.๒๗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ข้าราชการระดับปฏิบัติงาน – อาวุโส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๑๘.๑๘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ลูกจ้าง/พนักงานจ้าง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๓๑.๘๒</w:t>
            </w:r>
          </w:p>
        </w:tc>
      </w:tr>
      <w:tr w:rsidR="00F015B8" w:rsidRPr="00A9694C" w:rsidTr="00736F9E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ระยะเวลาการปฏิบัติงานในหน่วยงาน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ต่ำกว่า ๕ ปี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๑๘.๑๘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ระหว่าง ๕-๑๐ ปี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๕๐.๐๐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ระหว่าง ๑๑-๒๐ ปี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๒๗.๒๗</w:t>
            </w:r>
          </w:p>
        </w:tc>
      </w:tr>
      <w:tr w:rsidR="005340F5" w:rsidRPr="00A9694C" w:rsidTr="005340F5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มากกว่า ๒๐ ปี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340F5" w:rsidRPr="00A9694C" w:rsidRDefault="005340F5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๔.๕๕</w:t>
            </w:r>
          </w:p>
        </w:tc>
      </w:tr>
      <w:tr w:rsidR="00F015B8" w:rsidRPr="00A9694C" w:rsidTr="00736F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F015B8" w:rsidRPr="00A9694C" w:rsidTr="00736F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F015B8" w:rsidRPr="00A9694C" w:rsidTr="00736F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F015B8" w:rsidRPr="00A9694C" w:rsidTr="00736F9E">
        <w:tc>
          <w:tcPr>
            <w:tcW w:w="6042" w:type="dxa"/>
            <w:tcBorders>
              <w:top w:val="single" w:sz="4" w:space="0" w:color="auto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F015B8" w:rsidRPr="00A9694C" w:rsidTr="00D245A9">
        <w:tc>
          <w:tcPr>
            <w:tcW w:w="6042" w:type="dxa"/>
            <w:tcBorders>
              <w:bottom w:val="single" w:sz="4" w:space="0" w:color="auto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015B8" w:rsidRPr="00A9694C" w:rsidRDefault="00F015B8" w:rsidP="00C02469">
      <w:pPr>
        <w:spacing w:line="340" w:lineRule="exact"/>
        <w:jc w:val="thaiDistribute"/>
        <w:rPr>
          <w:rFonts w:ascii="TH SarabunPSK" w:hAnsi="TH SarabunPSK" w:cs="TH SarabunPSK"/>
        </w:rPr>
      </w:pPr>
    </w:p>
    <w:p w:rsidR="00F015B8" w:rsidRPr="00A9694C" w:rsidRDefault="00F015B8" w:rsidP="0099510A">
      <w:pPr>
        <w:jc w:val="thaiDistribute"/>
        <w:rPr>
          <w:rFonts w:ascii="TH SarabunPSK" w:hAnsi="TH SarabunPSK" w:cs="TH SarabunPSK"/>
          <w:color w:val="FF0000"/>
          <w:cs/>
        </w:rPr>
      </w:pPr>
      <w:r w:rsidRPr="00A9694C">
        <w:rPr>
          <w:rFonts w:ascii="TH SarabunPSK" w:hAnsi="TH SarabunPSK" w:cs="TH SarabunPSK"/>
          <w:cs/>
        </w:rPr>
        <w:tab/>
        <w:t>จากตารางที่ ๔.๒  พบว่า บุคลากรภายใน</w:t>
      </w:r>
      <w:r w:rsidR="00C70A06" w:rsidRPr="00A9694C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="00E32242" w:rsidRPr="00A9694C">
        <w:rPr>
          <w:rFonts w:ascii="TH SarabunPSK" w:hAnsi="TH SarabunPSK" w:cs="TH SarabunPSK"/>
          <w:cs/>
        </w:rPr>
        <w:t xml:space="preserve"> </w:t>
      </w:r>
      <w:r w:rsidRPr="00A9694C">
        <w:rPr>
          <w:rFonts w:ascii="TH SarabunPSK" w:hAnsi="TH SarabunPSK" w:cs="TH SarabunPSK"/>
          <w:cs/>
        </w:rPr>
        <w:t>ที่มีอายุงานตั้งแต่ ๑ ปีขึ้นไป ส่วนใหญ่มีอา</w:t>
      </w:r>
      <w:r w:rsidR="00E32242" w:rsidRPr="00A9694C">
        <w:rPr>
          <w:rFonts w:ascii="TH SarabunPSK" w:hAnsi="TH SarabunPSK" w:cs="TH SarabunPSK"/>
          <w:cs/>
        </w:rPr>
        <w:t xml:space="preserve">ยุระหว่าง </w:t>
      </w:r>
      <w:r w:rsidR="005340F5" w:rsidRPr="00A9694C">
        <w:rPr>
          <w:rFonts w:ascii="TH SarabunPSK" w:hAnsi="TH SarabunPSK" w:cs="TH SarabunPSK"/>
          <w:cs/>
        </w:rPr>
        <w:t>๔๑-๖๐</w:t>
      </w:r>
      <w:r w:rsidR="00E32242" w:rsidRPr="00A9694C">
        <w:rPr>
          <w:rFonts w:ascii="TH SarabunPSK" w:hAnsi="TH SarabunPSK" w:cs="TH SarabunPSK"/>
          <w:cs/>
        </w:rPr>
        <w:t xml:space="preserve"> ปี ร้อยละ ๕</w:t>
      </w:r>
      <w:r w:rsidR="005340F5" w:rsidRPr="00A9694C">
        <w:rPr>
          <w:rFonts w:ascii="TH SarabunPSK" w:hAnsi="TH SarabunPSK" w:cs="TH SarabunPSK"/>
          <w:cs/>
        </w:rPr>
        <w:t>๙.๐๙</w:t>
      </w:r>
      <w:r w:rsidRPr="00A9694C">
        <w:rPr>
          <w:rFonts w:ascii="TH SarabunPSK" w:hAnsi="TH SarabunPSK" w:cs="TH SarabunPSK"/>
          <w:cs/>
        </w:rPr>
        <w:t xml:space="preserve"> </w:t>
      </w:r>
      <w:r w:rsidR="00E32242" w:rsidRPr="00A9694C">
        <w:rPr>
          <w:rFonts w:ascii="TH SarabunPSK" w:hAnsi="TH SarabunPSK" w:cs="TH SarabunPSK"/>
          <w:cs/>
        </w:rPr>
        <w:t xml:space="preserve"> รองลงมา อายุระหว่าง </w:t>
      </w:r>
      <w:r w:rsidR="00D30A7D">
        <w:rPr>
          <w:rFonts w:ascii="TH SarabunPSK" w:hAnsi="TH SarabunPSK" w:cs="TH SarabunPSK" w:hint="cs"/>
          <w:cs/>
        </w:rPr>
        <w:t xml:space="preserve">     </w:t>
      </w:r>
      <w:r w:rsidR="005340F5" w:rsidRPr="00A9694C">
        <w:rPr>
          <w:rFonts w:ascii="TH SarabunPSK" w:hAnsi="TH SarabunPSK" w:cs="TH SarabunPSK"/>
          <w:cs/>
        </w:rPr>
        <w:t>๒๐-๔๐</w:t>
      </w:r>
      <w:r w:rsidR="00E32242" w:rsidRPr="00A9694C">
        <w:rPr>
          <w:rFonts w:ascii="TH SarabunPSK" w:hAnsi="TH SarabunPSK" w:cs="TH SarabunPSK"/>
          <w:cs/>
        </w:rPr>
        <w:t xml:space="preserve"> ปี </w:t>
      </w:r>
      <w:r w:rsidRPr="00A9694C">
        <w:rPr>
          <w:rFonts w:ascii="TH SarabunPSK" w:hAnsi="TH SarabunPSK" w:cs="TH SarabunPSK"/>
          <w:cs/>
        </w:rPr>
        <w:t>ร้อยละ</w:t>
      </w:r>
      <w:r w:rsidR="005340F5" w:rsidRPr="00A9694C">
        <w:rPr>
          <w:rFonts w:ascii="TH SarabunPSK" w:hAnsi="TH SarabunPSK" w:cs="TH SarabunPSK"/>
          <w:cs/>
        </w:rPr>
        <w:t xml:space="preserve"> </w:t>
      </w:r>
      <w:r w:rsidR="00E32242" w:rsidRPr="00A9694C">
        <w:rPr>
          <w:rFonts w:ascii="TH SarabunPSK" w:hAnsi="TH SarabunPSK" w:cs="TH SarabunPSK"/>
          <w:cs/>
        </w:rPr>
        <w:t>๔</w:t>
      </w:r>
      <w:r w:rsidR="005340F5" w:rsidRPr="00A9694C">
        <w:rPr>
          <w:rFonts w:ascii="TH SarabunPSK" w:hAnsi="TH SarabunPSK" w:cs="TH SarabunPSK"/>
          <w:cs/>
        </w:rPr>
        <w:t>๐.๙๑</w:t>
      </w:r>
      <w:r w:rsidR="00E32242" w:rsidRPr="00A9694C">
        <w:rPr>
          <w:rFonts w:ascii="TH SarabunPSK" w:hAnsi="TH SarabunPSK" w:cs="TH SarabunPSK"/>
          <w:cs/>
        </w:rPr>
        <w:t xml:space="preserve">  </w:t>
      </w:r>
      <w:r w:rsidRPr="00A9694C">
        <w:rPr>
          <w:rFonts w:ascii="TH SarabunPSK" w:hAnsi="TH SarabunPSK" w:cs="TH SarabunPSK"/>
          <w:cs/>
        </w:rPr>
        <w:t>เป็น</w:t>
      </w:r>
      <w:r w:rsidR="00E32242" w:rsidRPr="00A9694C">
        <w:rPr>
          <w:rFonts w:ascii="TH SarabunPSK" w:hAnsi="TH SarabunPSK" w:cs="TH SarabunPSK"/>
          <w:cs/>
        </w:rPr>
        <w:t xml:space="preserve">เพศหญิง ร้อยละ </w:t>
      </w:r>
      <w:r w:rsidR="005340F5" w:rsidRPr="00A9694C">
        <w:rPr>
          <w:rFonts w:ascii="TH SarabunPSK" w:hAnsi="TH SarabunPSK" w:cs="TH SarabunPSK"/>
          <w:cs/>
        </w:rPr>
        <w:t>๖๘.๑๘</w:t>
      </w:r>
      <w:r w:rsidR="00E32242" w:rsidRPr="00A9694C">
        <w:rPr>
          <w:rFonts w:ascii="TH SarabunPSK" w:hAnsi="TH SarabunPSK" w:cs="TH SarabunPSK"/>
          <w:cs/>
        </w:rPr>
        <w:t xml:space="preserve">  </w:t>
      </w:r>
      <w:r w:rsidRPr="00A9694C">
        <w:rPr>
          <w:rFonts w:ascii="TH SarabunPSK" w:hAnsi="TH SarabunPSK" w:cs="TH SarabunPSK"/>
          <w:cs/>
        </w:rPr>
        <w:t>เพศชาย ร้อยละ</w:t>
      </w:r>
      <w:r w:rsidR="00E32242" w:rsidRPr="00A9694C">
        <w:rPr>
          <w:rFonts w:ascii="TH SarabunPSK" w:hAnsi="TH SarabunPSK" w:cs="TH SarabunPSK"/>
          <w:cs/>
        </w:rPr>
        <w:t xml:space="preserve"> </w:t>
      </w:r>
      <w:r w:rsidR="005340F5" w:rsidRPr="00A9694C">
        <w:rPr>
          <w:rFonts w:ascii="TH SarabunPSK" w:hAnsi="TH SarabunPSK" w:cs="TH SarabunPSK"/>
          <w:cs/>
        </w:rPr>
        <w:t>๓๑.๘๒</w:t>
      </w:r>
      <w:r w:rsidR="00E32242" w:rsidRPr="00A9694C">
        <w:rPr>
          <w:rFonts w:ascii="TH SarabunPSK" w:hAnsi="TH SarabunPSK" w:cs="TH SarabunPSK"/>
          <w:cs/>
        </w:rPr>
        <w:t xml:space="preserve">  </w:t>
      </w:r>
      <w:r w:rsidRPr="00A9694C">
        <w:rPr>
          <w:rFonts w:ascii="TH SarabunPSK" w:hAnsi="TH SarabunPSK" w:cs="TH SarabunPSK"/>
          <w:cs/>
        </w:rPr>
        <w:t>ส่วนใหญ่มีการศึกษาระดับ</w:t>
      </w:r>
      <w:r w:rsidR="00E32242" w:rsidRPr="00A9694C">
        <w:rPr>
          <w:rFonts w:ascii="TH SarabunPSK" w:hAnsi="TH SarabunPSK" w:cs="TH SarabunPSK"/>
          <w:cs/>
        </w:rPr>
        <w:t xml:space="preserve">ปริญญาตรี  </w:t>
      </w:r>
      <w:r w:rsidRPr="00A9694C">
        <w:rPr>
          <w:rFonts w:ascii="TH SarabunPSK" w:hAnsi="TH SarabunPSK" w:cs="TH SarabunPSK"/>
          <w:cs/>
        </w:rPr>
        <w:t>ร้อยละ</w:t>
      </w:r>
      <w:r w:rsidR="00E32242" w:rsidRPr="00A9694C">
        <w:rPr>
          <w:rFonts w:ascii="TH SarabunPSK" w:hAnsi="TH SarabunPSK" w:cs="TH SarabunPSK"/>
          <w:cs/>
        </w:rPr>
        <w:t xml:space="preserve">  ๔</w:t>
      </w:r>
      <w:r w:rsidR="005340F5" w:rsidRPr="00A9694C">
        <w:rPr>
          <w:rFonts w:ascii="TH SarabunPSK" w:hAnsi="TH SarabunPSK" w:cs="TH SarabunPSK"/>
          <w:cs/>
        </w:rPr>
        <w:t>๕.๔๕</w:t>
      </w:r>
      <w:r w:rsidRPr="00A9694C">
        <w:rPr>
          <w:rFonts w:ascii="TH SarabunPSK" w:hAnsi="TH SarabunPSK" w:cs="TH SarabunPSK"/>
          <w:cs/>
        </w:rPr>
        <w:t xml:space="preserve"> </w:t>
      </w:r>
      <w:r w:rsidR="00E32242" w:rsidRPr="00A9694C">
        <w:rPr>
          <w:rFonts w:ascii="TH SarabunPSK" w:hAnsi="TH SarabunPSK" w:cs="TH SarabunPSK"/>
          <w:cs/>
        </w:rPr>
        <w:t xml:space="preserve"> </w:t>
      </w:r>
      <w:r w:rsidRPr="00A9694C">
        <w:rPr>
          <w:rFonts w:ascii="TH SarabunPSK" w:hAnsi="TH SarabunPSK" w:cs="TH SarabunPSK"/>
          <w:cs/>
        </w:rPr>
        <w:t>รองลงมา</w:t>
      </w:r>
      <w:r w:rsidR="005340F5" w:rsidRPr="00A9694C">
        <w:rPr>
          <w:rFonts w:ascii="TH SarabunPSK" w:hAnsi="TH SarabunPSK" w:cs="TH SarabunPSK"/>
          <w:cs/>
        </w:rPr>
        <w:t>ระดับต่ำกว่า</w:t>
      </w:r>
      <w:r w:rsidR="00E32242" w:rsidRPr="00A9694C">
        <w:rPr>
          <w:rFonts w:ascii="TH SarabunPSK" w:hAnsi="TH SarabunPSK" w:cs="TH SarabunPSK"/>
          <w:cs/>
        </w:rPr>
        <w:t xml:space="preserve">ปริญญาตรี </w:t>
      </w:r>
      <w:r w:rsidRPr="00A9694C">
        <w:rPr>
          <w:rFonts w:ascii="TH SarabunPSK" w:hAnsi="TH SarabunPSK" w:cs="TH SarabunPSK"/>
          <w:cs/>
        </w:rPr>
        <w:t>ร้อยละ</w:t>
      </w:r>
      <w:r w:rsidR="00E32242" w:rsidRPr="00A9694C">
        <w:rPr>
          <w:rFonts w:ascii="TH SarabunPSK" w:hAnsi="TH SarabunPSK" w:cs="TH SarabunPSK"/>
          <w:cs/>
        </w:rPr>
        <w:t xml:space="preserve"> </w:t>
      </w:r>
      <w:r w:rsidR="005340F5" w:rsidRPr="00A9694C">
        <w:rPr>
          <w:rFonts w:ascii="TH SarabunPSK" w:hAnsi="TH SarabunPSK" w:cs="TH SarabunPSK"/>
          <w:cs/>
        </w:rPr>
        <w:t>๓๑.๘๒</w:t>
      </w:r>
      <w:r w:rsidR="00E32242" w:rsidRPr="00A9694C">
        <w:rPr>
          <w:rFonts w:ascii="TH SarabunPSK" w:hAnsi="TH SarabunPSK" w:cs="TH SarabunPSK"/>
          <w:cs/>
        </w:rPr>
        <w:t xml:space="preserve"> </w:t>
      </w:r>
      <w:r w:rsidRPr="00A9694C">
        <w:rPr>
          <w:rFonts w:ascii="TH SarabunPSK" w:hAnsi="TH SarabunPSK" w:cs="TH SarabunPSK"/>
          <w:cs/>
        </w:rPr>
        <w:t>ระดับตำแหน่ง</w:t>
      </w:r>
      <w:r w:rsidR="00E32242" w:rsidRPr="00A9694C">
        <w:rPr>
          <w:rFonts w:ascii="TH SarabunPSK" w:hAnsi="TH SarabunPSK" w:cs="TH SarabunPSK"/>
          <w:cs/>
        </w:rPr>
        <w:t xml:space="preserve">ส่วนใหญ่เป็นลูกจ้าง/พนักงานจ้าง  </w:t>
      </w:r>
      <w:r w:rsidRPr="00A9694C">
        <w:rPr>
          <w:rFonts w:ascii="TH SarabunPSK" w:hAnsi="TH SarabunPSK" w:cs="TH SarabunPSK"/>
          <w:cs/>
        </w:rPr>
        <w:t>ร้อยละ</w:t>
      </w:r>
      <w:r w:rsidR="005340F5" w:rsidRPr="00A9694C">
        <w:rPr>
          <w:rFonts w:ascii="TH SarabunPSK" w:hAnsi="TH SarabunPSK" w:cs="TH SarabunPSK"/>
          <w:cs/>
        </w:rPr>
        <w:t xml:space="preserve"> ๓๑.๘๒</w:t>
      </w:r>
      <w:r w:rsidR="00E32242" w:rsidRPr="00A9694C">
        <w:rPr>
          <w:rFonts w:ascii="TH SarabunPSK" w:hAnsi="TH SarabunPSK" w:cs="TH SarabunPSK"/>
          <w:cs/>
        </w:rPr>
        <w:t xml:space="preserve">  </w:t>
      </w:r>
      <w:r w:rsidRPr="00A9694C">
        <w:rPr>
          <w:rFonts w:ascii="TH SarabunPSK" w:hAnsi="TH SarabunPSK" w:cs="TH SarabunPSK"/>
          <w:cs/>
        </w:rPr>
        <w:t>รองลงมา</w:t>
      </w:r>
      <w:r w:rsidR="00C4318D" w:rsidRPr="00A9694C">
        <w:rPr>
          <w:rFonts w:ascii="TH SarabunPSK" w:hAnsi="TH SarabunPSK" w:cs="TH SarabunPSK"/>
          <w:cs/>
        </w:rPr>
        <w:t xml:space="preserve"> เป็น</w:t>
      </w:r>
      <w:r w:rsidR="00E32242" w:rsidRPr="00A9694C">
        <w:rPr>
          <w:rFonts w:ascii="TH SarabunPSK" w:hAnsi="TH SarabunPSK" w:cs="TH SarabunPSK"/>
          <w:cs/>
        </w:rPr>
        <w:t xml:space="preserve">ข้าราชการระดับปฏิบัติงาน </w:t>
      </w:r>
      <w:r w:rsidR="00E32242" w:rsidRPr="00A9694C">
        <w:rPr>
          <w:rFonts w:ascii="TH SarabunPSK" w:hAnsi="TH SarabunPSK" w:cs="TH SarabunPSK"/>
        </w:rPr>
        <w:t xml:space="preserve">– </w:t>
      </w:r>
      <w:r w:rsidR="005340F5" w:rsidRPr="00A9694C">
        <w:rPr>
          <w:rFonts w:ascii="TH SarabunPSK" w:hAnsi="TH SarabunPSK" w:cs="TH SarabunPSK"/>
          <w:cs/>
        </w:rPr>
        <w:t>เชี่ยวชาญ</w:t>
      </w:r>
      <w:r w:rsidR="00E32242" w:rsidRPr="00A9694C">
        <w:rPr>
          <w:rFonts w:ascii="TH SarabunPSK" w:hAnsi="TH SarabunPSK" w:cs="TH SarabunPSK"/>
          <w:cs/>
        </w:rPr>
        <w:t xml:space="preserve"> </w:t>
      </w:r>
      <w:r w:rsidRPr="00A9694C">
        <w:rPr>
          <w:rFonts w:ascii="TH SarabunPSK" w:hAnsi="TH SarabunPSK" w:cs="TH SarabunPSK"/>
          <w:cs/>
        </w:rPr>
        <w:t>ร้อยละ</w:t>
      </w:r>
      <w:r w:rsidR="00E32242" w:rsidRPr="00A9694C">
        <w:rPr>
          <w:rFonts w:ascii="TH SarabunPSK" w:hAnsi="TH SarabunPSK" w:cs="TH SarabunPSK"/>
          <w:cs/>
        </w:rPr>
        <w:t xml:space="preserve"> </w:t>
      </w:r>
      <w:r w:rsidR="00333BE1" w:rsidRPr="00A9694C">
        <w:rPr>
          <w:rFonts w:ascii="TH SarabunPSK" w:hAnsi="TH SarabunPSK" w:cs="TH SarabunPSK"/>
          <w:cs/>
        </w:rPr>
        <w:t>๒๗.๒๗</w:t>
      </w:r>
      <w:r w:rsidR="00E32242" w:rsidRPr="00A9694C">
        <w:rPr>
          <w:rFonts w:ascii="TH SarabunPSK" w:hAnsi="TH SarabunPSK" w:cs="TH SarabunPSK"/>
          <w:cs/>
        </w:rPr>
        <w:t xml:space="preserve"> </w:t>
      </w:r>
      <w:r w:rsidRPr="00A9694C">
        <w:rPr>
          <w:rFonts w:ascii="TH SarabunPSK" w:hAnsi="TH SarabunPSK" w:cs="TH SarabunPSK"/>
          <w:cs/>
        </w:rPr>
        <w:t>โดยส่วนใหญ่มีระยะเวลาการปฏิบัติงานในหน่วยงาน</w:t>
      </w:r>
      <w:r w:rsidR="00E32242" w:rsidRPr="00A9694C">
        <w:rPr>
          <w:rFonts w:ascii="TH SarabunPSK" w:hAnsi="TH SarabunPSK" w:cs="TH SarabunPSK"/>
          <w:cs/>
        </w:rPr>
        <w:t xml:space="preserve">  </w:t>
      </w:r>
      <w:r w:rsidR="00D30A7D">
        <w:rPr>
          <w:rFonts w:ascii="TH SarabunPSK" w:hAnsi="TH SarabunPSK" w:cs="TH SarabunPSK" w:hint="cs"/>
          <w:cs/>
        </w:rPr>
        <w:t xml:space="preserve">     </w:t>
      </w:r>
      <w:r w:rsidR="00E32242" w:rsidRPr="00A9694C">
        <w:rPr>
          <w:rFonts w:ascii="TH SarabunPSK" w:hAnsi="TH SarabunPSK" w:cs="TH SarabunPSK"/>
          <w:cs/>
        </w:rPr>
        <w:t xml:space="preserve">๕-๑๐ ปี  </w:t>
      </w:r>
      <w:r w:rsidRPr="00A9694C">
        <w:rPr>
          <w:rFonts w:ascii="TH SarabunPSK" w:hAnsi="TH SarabunPSK" w:cs="TH SarabunPSK"/>
          <w:cs/>
        </w:rPr>
        <w:t>ร้อยละ</w:t>
      </w:r>
      <w:r w:rsidR="00E32242" w:rsidRPr="00A9694C">
        <w:rPr>
          <w:rFonts w:ascii="TH SarabunPSK" w:hAnsi="TH SarabunPSK" w:cs="TH SarabunPSK"/>
          <w:cs/>
        </w:rPr>
        <w:t xml:space="preserve"> </w:t>
      </w:r>
      <w:r w:rsidR="00333BE1" w:rsidRPr="00A9694C">
        <w:rPr>
          <w:rFonts w:ascii="TH SarabunPSK" w:hAnsi="TH SarabunPSK" w:cs="TH SarabunPSK"/>
          <w:cs/>
        </w:rPr>
        <w:t>๕๐</w:t>
      </w:r>
      <w:r w:rsidR="00E32242" w:rsidRPr="00A9694C">
        <w:rPr>
          <w:rFonts w:ascii="TH SarabunPSK" w:hAnsi="TH SarabunPSK" w:cs="TH SarabunPSK"/>
          <w:cs/>
        </w:rPr>
        <w:t xml:space="preserve">  </w:t>
      </w:r>
      <w:r w:rsidRPr="00A9694C">
        <w:rPr>
          <w:rFonts w:ascii="TH SarabunPSK" w:hAnsi="TH SarabunPSK" w:cs="TH SarabunPSK"/>
          <w:cs/>
        </w:rPr>
        <w:t>รองลงมา</w:t>
      </w:r>
      <w:r w:rsidR="00C4318D" w:rsidRPr="00A9694C">
        <w:rPr>
          <w:rFonts w:ascii="TH SarabunPSK" w:hAnsi="TH SarabunPSK" w:cs="TH SarabunPSK"/>
          <w:cs/>
        </w:rPr>
        <w:t xml:space="preserve"> คือ</w:t>
      </w:r>
      <w:r w:rsidR="00333BE1" w:rsidRPr="00A9694C">
        <w:rPr>
          <w:rFonts w:ascii="TH SarabunPSK" w:hAnsi="TH SarabunPSK" w:cs="TH SarabunPSK"/>
          <w:cs/>
        </w:rPr>
        <w:t xml:space="preserve"> ๑๑-๒๐ ปี</w:t>
      </w:r>
      <w:r w:rsidR="00E32242" w:rsidRPr="00A9694C">
        <w:rPr>
          <w:rFonts w:ascii="TH SarabunPSK" w:hAnsi="TH SarabunPSK" w:cs="TH SarabunPSK"/>
          <w:cs/>
        </w:rPr>
        <w:t xml:space="preserve"> ร้อยละ</w:t>
      </w:r>
      <w:r w:rsidR="00333BE1" w:rsidRPr="00A9694C">
        <w:rPr>
          <w:rFonts w:ascii="TH SarabunPSK" w:hAnsi="TH SarabunPSK" w:cs="TH SarabunPSK"/>
          <w:cs/>
        </w:rPr>
        <w:t xml:space="preserve"> ๒๗.๒๗ </w:t>
      </w:r>
      <w:r w:rsidRPr="00A9694C">
        <w:rPr>
          <w:rFonts w:ascii="TH SarabunPSK" w:hAnsi="TH SarabunPSK" w:cs="TH SarabunPSK"/>
          <w:cs/>
        </w:rPr>
        <w:t>ตามลำดับ</w:t>
      </w:r>
    </w:p>
    <w:p w:rsidR="002F3D49" w:rsidRDefault="00C02469" w:rsidP="0099510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F015B8" w:rsidRPr="00A9694C" w:rsidRDefault="0099510A" w:rsidP="00D245A9">
      <w:pPr>
        <w:spacing w:line="340" w:lineRule="exac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 w:rsidR="00F015B8" w:rsidRPr="00A9694C">
        <w:rPr>
          <w:rFonts w:ascii="TH SarabunPSK" w:hAnsi="TH SarabunPSK" w:cs="TH SarabunPSK"/>
          <w:b/>
          <w:bCs/>
          <w:cs/>
        </w:rPr>
        <w:t>ตอนที่ ๓ ลักษณะส่วนบุคคลของผู้รับบริการหรือผู้มีส่วนได้ส่วนเสีย</w:t>
      </w:r>
    </w:p>
    <w:p w:rsidR="00F015B8" w:rsidRPr="00A9694C" w:rsidRDefault="00E260BB" w:rsidP="00C02469">
      <w:pPr>
        <w:spacing w:line="340" w:lineRule="exact"/>
        <w:ind w:firstLine="720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>การประเมินคุณธรรมและความโปร่งใสในการดำเนินงานของ</w:t>
      </w:r>
      <w:r w:rsidR="00C70A06" w:rsidRPr="00A9694C">
        <w:rPr>
          <w:rFonts w:ascii="TH SarabunPSK" w:hAnsi="TH SarabunPSK" w:cs="TH SarabunPSK"/>
          <w:cs/>
        </w:rPr>
        <w:t>องค์การบริหารส่วนตำบล  โค้งยาง</w:t>
      </w:r>
      <w:r w:rsidR="00E32242" w:rsidRPr="00A9694C">
        <w:rPr>
          <w:rFonts w:ascii="TH SarabunPSK" w:hAnsi="TH SarabunPSK" w:cs="TH SarabunPSK"/>
          <w:cs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 xml:space="preserve">ตามแบบสำรวจ </w:t>
      </w:r>
      <w:r w:rsidR="00F015B8" w:rsidRPr="00A9694C">
        <w:rPr>
          <w:rFonts w:ascii="TH SarabunPSK" w:hAnsi="TH SarabunPSK" w:cs="TH SarabunPSK"/>
        </w:rPr>
        <w:t>External Integrity</w:t>
      </w:r>
      <w:r w:rsidR="00C4318D" w:rsidRPr="00A9694C">
        <w:rPr>
          <w:rFonts w:ascii="TH SarabunPSK" w:hAnsi="TH SarabunPSK" w:cs="TH SarabunPSK"/>
        </w:rPr>
        <w:t xml:space="preserve"> </w:t>
      </w:r>
      <w:r w:rsidR="00F015B8" w:rsidRPr="00A9694C">
        <w:rPr>
          <w:rFonts w:ascii="TH SarabunPSK" w:hAnsi="TH SarabunPSK" w:cs="TH SarabunPSK"/>
        </w:rPr>
        <w:t xml:space="preserve">&amp; Transparency Assessment : EIT </w:t>
      </w:r>
      <w:r w:rsidR="00F015B8" w:rsidRPr="00A9694C">
        <w:rPr>
          <w:rFonts w:ascii="TH SarabunPSK" w:hAnsi="TH SarabunPSK" w:cs="TH SarabunPSK"/>
          <w:cs/>
        </w:rPr>
        <w:t>เป็นการประเมินจากข้อคิดเห็นของผู้รับบริการหรือผู้มีส่วนได้ส่วนเสียของ</w:t>
      </w:r>
      <w:r w:rsidR="00C70A06" w:rsidRPr="00A9694C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="00E32242" w:rsidRPr="00A9694C">
        <w:rPr>
          <w:rFonts w:ascii="TH SarabunPSK" w:hAnsi="TH SarabunPSK" w:cs="TH SarabunPSK"/>
          <w:cs/>
        </w:rPr>
        <w:t xml:space="preserve">  </w:t>
      </w:r>
      <w:r w:rsidR="00F015B8" w:rsidRPr="00A9694C">
        <w:rPr>
          <w:rFonts w:ascii="TH SarabunPSK" w:hAnsi="TH SarabunPSK" w:cs="TH SarabunPSK"/>
          <w:cs/>
        </w:rPr>
        <w:t>ในปีงบประมาณ</w:t>
      </w:r>
      <w:r w:rsidR="0038235B" w:rsidRPr="00A9694C">
        <w:rPr>
          <w:rFonts w:ascii="TH SarabunPSK" w:hAnsi="TH SarabunPSK" w:cs="TH SarabunPSK"/>
          <w:cs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>พ</w:t>
      </w:r>
      <w:r w:rsidR="00F015B8" w:rsidRPr="00A9694C">
        <w:rPr>
          <w:rFonts w:ascii="TH SarabunPSK" w:hAnsi="TH SarabunPSK" w:cs="TH SarabunPSK"/>
        </w:rPr>
        <w:t>.</w:t>
      </w:r>
      <w:r w:rsidR="00F015B8" w:rsidRPr="00A9694C">
        <w:rPr>
          <w:rFonts w:ascii="TH SarabunPSK" w:hAnsi="TH SarabunPSK" w:cs="TH SarabunPSK"/>
          <w:cs/>
        </w:rPr>
        <w:t>ศ</w:t>
      </w:r>
      <w:r w:rsidR="00F015B8" w:rsidRPr="00A9694C">
        <w:rPr>
          <w:rFonts w:ascii="TH SarabunPSK" w:hAnsi="TH SarabunPSK" w:cs="TH SarabunPSK"/>
        </w:rPr>
        <w:t xml:space="preserve">. </w:t>
      </w:r>
      <w:r w:rsidR="00F015B8" w:rsidRPr="00A9694C">
        <w:rPr>
          <w:rFonts w:ascii="TH SarabunPSK" w:hAnsi="TH SarabunPSK" w:cs="TH SarabunPSK"/>
          <w:cs/>
        </w:rPr>
        <w:t>๒๕๖๐ มีจ</w:t>
      </w:r>
      <w:r w:rsidR="00575F95" w:rsidRPr="00A9694C">
        <w:rPr>
          <w:rFonts w:ascii="TH SarabunPSK" w:hAnsi="TH SarabunPSK" w:cs="TH SarabunPSK"/>
          <w:cs/>
        </w:rPr>
        <w:t>ำนวนกลุ่มตัวอย่างทั้งหมด ๑๐๐ คน</w:t>
      </w:r>
      <w:r w:rsidR="00F015B8" w:rsidRPr="00A9694C">
        <w:rPr>
          <w:rFonts w:ascii="TH SarabunPSK" w:hAnsi="TH SarabunPSK" w:cs="TH SarabunPSK"/>
          <w:cs/>
        </w:rPr>
        <w:t xml:space="preserve"> กระจายตามภาระงานที่มารับบริการขององค์กรปกครองส่วนท้องถิ่น โดยนำข้อมูลส่วนบุคคลของผู้รับบริการหรือผู้มีส่วนได้ส่วนเสียมาแจกแจงความถี่ (</w:t>
      </w:r>
      <w:r w:rsidR="00F015B8" w:rsidRPr="00A9694C">
        <w:rPr>
          <w:rFonts w:ascii="TH SarabunPSK" w:hAnsi="TH SarabunPSK" w:cs="TH SarabunPSK"/>
        </w:rPr>
        <w:t>Frequency</w:t>
      </w:r>
      <w:r w:rsidR="00F015B8" w:rsidRPr="00A9694C">
        <w:rPr>
          <w:rFonts w:ascii="TH SarabunPSK" w:hAnsi="TH SarabunPSK" w:cs="TH SarabunPSK"/>
          <w:cs/>
        </w:rPr>
        <w:t>) และหาค่าร้อยละ (</w:t>
      </w:r>
      <w:r w:rsidR="00F015B8" w:rsidRPr="00A9694C">
        <w:rPr>
          <w:rFonts w:ascii="TH SarabunPSK" w:hAnsi="TH SarabunPSK" w:cs="TH SarabunPSK"/>
        </w:rPr>
        <w:t>Percentage</w:t>
      </w:r>
      <w:r w:rsidR="00F015B8" w:rsidRPr="00A9694C">
        <w:rPr>
          <w:rFonts w:ascii="TH SarabunPSK" w:hAnsi="TH SarabunPSK" w:cs="TH SarabunPSK"/>
          <w:cs/>
        </w:rPr>
        <w:t>) มีรายละเอียดของผู้ตอบแบบสอบถามดังตารางที่ ๔</w:t>
      </w:r>
      <w:r w:rsidR="00F015B8" w:rsidRPr="00A9694C">
        <w:rPr>
          <w:rFonts w:ascii="TH SarabunPSK" w:hAnsi="TH SarabunPSK" w:cs="TH SarabunPSK"/>
        </w:rPr>
        <w:t>.</w:t>
      </w:r>
      <w:r w:rsidR="00F015B8" w:rsidRPr="00A9694C">
        <w:rPr>
          <w:rFonts w:ascii="TH SarabunPSK" w:hAnsi="TH SarabunPSK" w:cs="TH SarabunPSK"/>
          <w:cs/>
        </w:rPr>
        <w:t>๓</w:t>
      </w:r>
    </w:p>
    <w:p w:rsidR="00F015B8" w:rsidRPr="00A9694C" w:rsidRDefault="00F015B8" w:rsidP="00C02469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F015B8" w:rsidRPr="00A9694C" w:rsidRDefault="00F015B8" w:rsidP="00C02469">
      <w:pPr>
        <w:spacing w:line="340" w:lineRule="exact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>ตารางที่ ๔</w:t>
      </w:r>
      <w:r w:rsidRPr="00A9694C">
        <w:rPr>
          <w:rFonts w:ascii="TH SarabunPSK" w:hAnsi="TH SarabunPSK" w:cs="TH SarabunPSK"/>
        </w:rPr>
        <w:t>.</w:t>
      </w:r>
      <w:r w:rsidRPr="00A9694C">
        <w:rPr>
          <w:rFonts w:ascii="TH SarabunPSK" w:hAnsi="TH SarabunPSK" w:cs="TH SarabunPSK"/>
          <w:cs/>
        </w:rPr>
        <w:t>๓ จำนวนและร้อยละของผู้รับบริการหรือผู้มีส่วนได้ส่วนเสีย</w:t>
      </w:r>
    </w:p>
    <w:p w:rsidR="00F015B8" w:rsidRPr="00A9694C" w:rsidRDefault="00F015B8" w:rsidP="00C02469">
      <w:pPr>
        <w:spacing w:line="340" w:lineRule="exact"/>
        <w:jc w:val="thaiDistribute"/>
        <w:rPr>
          <w:rFonts w:ascii="TH SarabunPSK" w:hAnsi="TH SarabunPSK" w:cs="TH SarabunPSK"/>
        </w:rPr>
      </w:pPr>
    </w:p>
    <w:tbl>
      <w:tblPr>
        <w:tblW w:w="8665" w:type="dxa"/>
        <w:tblLook w:val="04A0" w:firstRow="1" w:lastRow="0" w:firstColumn="1" w:lastColumn="0" w:noHBand="0" w:noVBand="1"/>
      </w:tblPr>
      <w:tblGrid>
        <w:gridCol w:w="6042"/>
        <w:gridCol w:w="1437"/>
        <w:gridCol w:w="1186"/>
      </w:tblGrid>
      <w:tr w:rsidR="00F015B8" w:rsidRPr="00A9694C" w:rsidTr="00736F9E"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969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ลักษณะส่วนบุคคล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69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69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A969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n = </w:t>
            </w:r>
            <w:r w:rsidRPr="00A969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  <w:r w:rsidRPr="00A969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69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015B8" w:rsidRPr="00A9694C" w:rsidTr="00736F9E">
        <w:tc>
          <w:tcPr>
            <w:tcW w:w="604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969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อายุ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61D" w:rsidRPr="00A9694C" w:rsidTr="00D30A7D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ต่ำกว่า ๒๐ ปี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๐.๐๐</w:t>
            </w:r>
          </w:p>
        </w:tc>
      </w:tr>
      <w:tr w:rsidR="00E2761D" w:rsidRPr="00A9694C" w:rsidTr="00D30A7D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</w:rPr>
              <w:t xml:space="preserve">     </w:t>
            </w:r>
            <w:r w:rsidRPr="00A9694C">
              <w:rPr>
                <w:rFonts w:ascii="TH SarabunPSK" w:hAnsi="TH SarabunPSK" w:cs="TH SarabunPSK"/>
                <w:cs/>
              </w:rPr>
              <w:t>๒๐ – ๔๐ ปี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๑๑.๐๐</w:t>
            </w:r>
          </w:p>
        </w:tc>
      </w:tr>
      <w:tr w:rsidR="00E2761D" w:rsidRPr="00A9694C" w:rsidTr="00D30A7D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</w:rPr>
              <w:t xml:space="preserve">     </w:t>
            </w:r>
            <w:r w:rsidRPr="00A9694C">
              <w:rPr>
                <w:rFonts w:ascii="TH SarabunPSK" w:hAnsi="TH SarabunPSK" w:cs="TH SarabunPSK"/>
                <w:cs/>
              </w:rPr>
              <w:t>๔๑ – ๖๐ ปี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๕๗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๕๗.๐๐</w:t>
            </w:r>
          </w:p>
        </w:tc>
      </w:tr>
      <w:tr w:rsidR="00E2761D" w:rsidRPr="00A9694C" w:rsidTr="00D30A7D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มากกว่า ๖๐ ปี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๓๒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๓๒.๐๐</w:t>
            </w:r>
          </w:p>
        </w:tc>
      </w:tr>
      <w:tr w:rsidR="00F015B8" w:rsidRPr="00A9694C" w:rsidTr="00736F9E">
        <w:tc>
          <w:tcPr>
            <w:tcW w:w="6042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969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เพศ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  <w:vAlign w:val="center"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F015B8" w:rsidRPr="00A9694C" w:rsidTr="00736F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F015B8" w:rsidRPr="00A9694C" w:rsidTr="00736F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F015B8" w:rsidRPr="00A9694C" w:rsidTr="00736F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F015B8" w:rsidRPr="00A9694C" w:rsidTr="00736F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E2761D" w:rsidRPr="00A9694C" w:rsidTr="00D30A7D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ชาย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๓๙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๓๙.๐๐</w:t>
            </w:r>
          </w:p>
        </w:tc>
      </w:tr>
      <w:tr w:rsidR="00E2761D" w:rsidRPr="00A9694C" w:rsidTr="00D30A7D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หญิง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๖๑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๖๑.๐๐</w:t>
            </w:r>
          </w:p>
        </w:tc>
      </w:tr>
      <w:tr w:rsidR="00F015B8" w:rsidRPr="00A9694C" w:rsidTr="00736F9E">
        <w:tc>
          <w:tcPr>
            <w:tcW w:w="6042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69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  <w:vAlign w:val="center"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E2761D" w:rsidRPr="00A9694C" w:rsidTr="00D30A7D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ต่ำกว่าปริญญาตรี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๘๙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๘๙.๐๐</w:t>
            </w:r>
          </w:p>
        </w:tc>
      </w:tr>
      <w:tr w:rsidR="00E2761D" w:rsidRPr="00A9694C" w:rsidTr="00D30A7D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ปริญญาตรี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๑๐.๐๐</w:t>
            </w:r>
          </w:p>
        </w:tc>
      </w:tr>
      <w:tr w:rsidR="00E2761D" w:rsidRPr="00A9694C" w:rsidTr="00D30A7D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ปริญญาโท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๑.๐๐</w:t>
            </w:r>
          </w:p>
        </w:tc>
      </w:tr>
      <w:tr w:rsidR="00E2761D" w:rsidRPr="00A9694C" w:rsidTr="00D30A7D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ปริญญาเอก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๐.๐๐</w:t>
            </w:r>
          </w:p>
        </w:tc>
      </w:tr>
      <w:tr w:rsidR="00F015B8" w:rsidRPr="00A9694C" w:rsidTr="00736F9E">
        <w:tc>
          <w:tcPr>
            <w:tcW w:w="6042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69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อาชีพ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  <w:vAlign w:val="center"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E2761D" w:rsidRPr="00A9694C" w:rsidTr="00D30A7D">
        <w:tc>
          <w:tcPr>
            <w:tcW w:w="6042" w:type="dxa"/>
            <w:tcBorders>
              <w:left w:val="nil"/>
              <w:bottom w:val="nil"/>
              <w:right w:val="nil"/>
            </w:tcBorders>
            <w:hideMark/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เจ้าหน้าที่ของรัฐ/ข้าราชการ/พนักงานราชการ/พนักงานรัฐวิสาหกิจ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๑๓.๐๐</w:t>
            </w:r>
          </w:p>
        </w:tc>
      </w:tr>
      <w:tr w:rsidR="00E2761D" w:rsidRPr="00A9694C" w:rsidTr="00D30A7D">
        <w:tc>
          <w:tcPr>
            <w:tcW w:w="6042" w:type="dxa"/>
            <w:tcBorders>
              <w:left w:val="nil"/>
              <w:right w:val="nil"/>
            </w:tcBorders>
            <w:hideMark/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พนักงานบริษัทเอกชน/ประกอบธุรกิจส่วนตัว</w:t>
            </w:r>
          </w:p>
        </w:tc>
        <w:tc>
          <w:tcPr>
            <w:tcW w:w="1437" w:type="dxa"/>
            <w:tcBorders>
              <w:left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๓๕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๓๕.๐๐</w:t>
            </w:r>
          </w:p>
        </w:tc>
      </w:tr>
      <w:tr w:rsidR="00E2761D" w:rsidRPr="00A9694C" w:rsidTr="00D30A7D">
        <w:tc>
          <w:tcPr>
            <w:tcW w:w="6042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 xml:space="preserve">      อื่นๆ</w:t>
            </w:r>
            <w:r w:rsidR="00D30A7D">
              <w:rPr>
                <w:rFonts w:ascii="TH SarabunPSK" w:hAnsi="TH SarabunPSK" w:cs="TH SarabunPSK" w:hint="cs"/>
                <w:cs/>
              </w:rPr>
              <w:t xml:space="preserve"> </w:t>
            </w:r>
            <w:r w:rsidR="00D30A7D" w:rsidRPr="00D30A7D">
              <w:rPr>
                <w:rFonts w:ascii="TH SarabunPSK" w:hAnsi="TH SarabunPSK" w:cs="TH SarabunPSK"/>
                <w:cs/>
              </w:rPr>
              <w:t>(เกษตรกร รับจ้าง และอาชีพอิสระ เป็นต้น)</w:t>
            </w: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9694C">
              <w:rPr>
                <w:rFonts w:ascii="TH SarabunPSK" w:hAnsi="TH SarabunPSK" w:cs="TH SarabunPSK"/>
                <w:cs/>
              </w:rPr>
              <w:t>๕๒</w:t>
            </w: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</w:tcPr>
          <w:p w:rsidR="00E2761D" w:rsidRPr="00A9694C" w:rsidRDefault="00E2761D" w:rsidP="00C02469">
            <w:pPr>
              <w:spacing w:line="340" w:lineRule="exact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๕๒.๐๐</w:t>
            </w:r>
          </w:p>
        </w:tc>
      </w:tr>
      <w:tr w:rsidR="00F015B8" w:rsidRPr="00A9694C" w:rsidTr="00736F9E">
        <w:tc>
          <w:tcPr>
            <w:tcW w:w="6042" w:type="dxa"/>
            <w:tcBorders>
              <w:top w:val="single" w:sz="4" w:space="0" w:color="auto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15B8" w:rsidRPr="00A9694C" w:rsidTr="00736F9E">
        <w:tc>
          <w:tcPr>
            <w:tcW w:w="6042" w:type="dxa"/>
            <w:tcBorders>
              <w:bottom w:val="single" w:sz="4" w:space="0" w:color="auto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bottom"/>
            <w:hideMark/>
          </w:tcPr>
          <w:p w:rsidR="00F015B8" w:rsidRPr="00A9694C" w:rsidRDefault="00F015B8" w:rsidP="00C02469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D06E7" w:rsidRPr="00A9694C" w:rsidRDefault="003D06E7" w:rsidP="00C02469">
      <w:pPr>
        <w:spacing w:line="340" w:lineRule="exact"/>
        <w:ind w:firstLine="720"/>
        <w:jc w:val="thaiDistribute"/>
        <w:rPr>
          <w:rFonts w:ascii="TH SarabunPSK" w:hAnsi="TH SarabunPSK" w:cs="TH SarabunPSK"/>
        </w:rPr>
      </w:pPr>
    </w:p>
    <w:p w:rsidR="00F015B8" w:rsidRPr="00A9694C" w:rsidRDefault="00F015B8" w:rsidP="0099510A">
      <w:pPr>
        <w:spacing w:line="20" w:lineRule="atLeast"/>
        <w:ind w:firstLine="720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>จากตารางที่ ๔.๓  พบว่า ผู้รับบริการหรือผู้มีส่วนได้ส่วนเสีย ส่วนใหญ่</w:t>
      </w:r>
      <w:r w:rsidR="003D06E7" w:rsidRPr="00A9694C">
        <w:rPr>
          <w:rFonts w:ascii="TH SarabunPSK" w:hAnsi="TH SarabunPSK" w:cs="TH SarabunPSK"/>
          <w:cs/>
        </w:rPr>
        <w:t xml:space="preserve"> </w:t>
      </w:r>
      <w:r w:rsidRPr="00A9694C">
        <w:rPr>
          <w:rFonts w:ascii="TH SarabunPSK" w:hAnsi="TH SarabunPSK" w:cs="TH SarabunPSK"/>
          <w:cs/>
        </w:rPr>
        <w:t>อายุ</w:t>
      </w:r>
      <w:r w:rsidR="003D06E7" w:rsidRPr="00A9694C">
        <w:rPr>
          <w:rFonts w:ascii="TH SarabunPSK" w:hAnsi="TH SarabunPSK" w:cs="TH SarabunPSK"/>
          <w:cs/>
        </w:rPr>
        <w:t xml:space="preserve"> ๔๑ </w:t>
      </w:r>
      <w:r w:rsidR="003D06E7" w:rsidRPr="00A9694C">
        <w:rPr>
          <w:rFonts w:ascii="TH SarabunPSK" w:hAnsi="TH SarabunPSK" w:cs="TH SarabunPSK"/>
        </w:rPr>
        <w:t xml:space="preserve">– </w:t>
      </w:r>
      <w:r w:rsidR="003D06E7" w:rsidRPr="00A9694C">
        <w:rPr>
          <w:rFonts w:ascii="TH SarabunPSK" w:hAnsi="TH SarabunPSK" w:cs="TH SarabunPSK"/>
          <w:cs/>
        </w:rPr>
        <w:t>๖๐ ปี</w:t>
      </w:r>
      <w:r w:rsidRPr="00A9694C">
        <w:rPr>
          <w:rFonts w:ascii="TH SarabunPSK" w:hAnsi="TH SarabunPSK" w:cs="TH SarabunPSK"/>
          <w:cs/>
        </w:rPr>
        <w:t>ร้อยละ</w:t>
      </w:r>
      <w:r w:rsidR="003D06E7" w:rsidRPr="00A9694C">
        <w:rPr>
          <w:rFonts w:ascii="TH SarabunPSK" w:hAnsi="TH SarabunPSK" w:cs="TH SarabunPSK"/>
          <w:cs/>
        </w:rPr>
        <w:t xml:space="preserve"> </w:t>
      </w:r>
      <w:r w:rsidR="00E2761D" w:rsidRPr="00A9694C">
        <w:rPr>
          <w:rFonts w:ascii="TH SarabunPSK" w:hAnsi="TH SarabunPSK" w:cs="TH SarabunPSK"/>
          <w:cs/>
        </w:rPr>
        <w:t>๕๗</w:t>
      </w:r>
      <w:r w:rsidR="003D06E7" w:rsidRPr="00A9694C">
        <w:rPr>
          <w:rFonts w:ascii="TH SarabunPSK" w:hAnsi="TH SarabunPSK" w:cs="TH SarabunPSK"/>
          <w:cs/>
        </w:rPr>
        <w:t xml:space="preserve">.๐๐ </w:t>
      </w:r>
      <w:r w:rsidRPr="00A9694C">
        <w:rPr>
          <w:rFonts w:ascii="TH SarabunPSK" w:hAnsi="TH SarabunPSK" w:cs="TH SarabunPSK"/>
          <w:cs/>
        </w:rPr>
        <w:t>รอ</w:t>
      </w:r>
      <w:r w:rsidR="003D06E7" w:rsidRPr="00A9694C">
        <w:rPr>
          <w:rFonts w:ascii="TH SarabunPSK" w:hAnsi="TH SarabunPSK" w:cs="TH SarabunPSK"/>
          <w:cs/>
        </w:rPr>
        <w:t xml:space="preserve">งลงมา มากกว่า ๖๐ ปี ร้อยละ </w:t>
      </w:r>
      <w:r w:rsidR="00E2761D" w:rsidRPr="00A9694C">
        <w:rPr>
          <w:rFonts w:ascii="TH SarabunPSK" w:hAnsi="TH SarabunPSK" w:cs="TH SarabunPSK"/>
          <w:cs/>
        </w:rPr>
        <w:t>๓๒</w:t>
      </w:r>
      <w:r w:rsidR="003D06E7" w:rsidRPr="00A9694C">
        <w:rPr>
          <w:rFonts w:ascii="TH SarabunPSK" w:hAnsi="TH SarabunPSK" w:cs="TH SarabunPSK"/>
          <w:cs/>
        </w:rPr>
        <w:t xml:space="preserve">.๐๐ </w:t>
      </w:r>
      <w:r w:rsidR="00102252" w:rsidRPr="00A9694C">
        <w:rPr>
          <w:rFonts w:ascii="TH SarabunPSK" w:hAnsi="TH SarabunPSK" w:cs="TH SarabunPSK"/>
          <w:cs/>
        </w:rPr>
        <w:t xml:space="preserve">เป็นเพศหญิง ร้อยละ </w:t>
      </w:r>
      <w:r w:rsidR="00E2761D" w:rsidRPr="00A9694C">
        <w:rPr>
          <w:rFonts w:ascii="TH SarabunPSK" w:hAnsi="TH SarabunPSK" w:cs="TH SarabunPSK"/>
          <w:cs/>
        </w:rPr>
        <w:t>๖๑</w:t>
      </w:r>
      <w:r w:rsidR="00102252" w:rsidRPr="00A9694C">
        <w:rPr>
          <w:rFonts w:ascii="TH SarabunPSK" w:hAnsi="TH SarabunPSK" w:cs="TH SarabunPSK"/>
          <w:cs/>
        </w:rPr>
        <w:t>.๐๐ และ</w:t>
      </w:r>
      <w:r w:rsidRPr="00A9694C">
        <w:rPr>
          <w:rFonts w:ascii="TH SarabunPSK" w:hAnsi="TH SarabunPSK" w:cs="TH SarabunPSK"/>
          <w:cs/>
        </w:rPr>
        <w:t>เป็นเพศชาย</w:t>
      </w:r>
      <w:r w:rsidR="003D06E7" w:rsidRPr="00A9694C">
        <w:rPr>
          <w:rFonts w:ascii="TH SarabunPSK" w:hAnsi="TH SarabunPSK" w:cs="TH SarabunPSK"/>
          <w:cs/>
        </w:rPr>
        <w:t xml:space="preserve"> ร้อยละ </w:t>
      </w:r>
      <w:r w:rsidR="00E2761D" w:rsidRPr="00A9694C">
        <w:rPr>
          <w:rFonts w:ascii="TH SarabunPSK" w:hAnsi="TH SarabunPSK" w:cs="TH SarabunPSK"/>
          <w:cs/>
        </w:rPr>
        <w:t>๓๙</w:t>
      </w:r>
      <w:r w:rsidR="003D06E7" w:rsidRPr="00A9694C">
        <w:rPr>
          <w:rFonts w:ascii="TH SarabunPSK" w:hAnsi="TH SarabunPSK" w:cs="TH SarabunPSK"/>
          <w:cs/>
        </w:rPr>
        <w:t>.๐๐</w:t>
      </w:r>
      <w:r w:rsidR="00102252" w:rsidRPr="00A9694C">
        <w:rPr>
          <w:rFonts w:ascii="TH SarabunPSK" w:hAnsi="TH SarabunPSK" w:cs="TH SarabunPSK"/>
          <w:cs/>
        </w:rPr>
        <w:t xml:space="preserve"> </w:t>
      </w:r>
      <w:r w:rsidRPr="00A9694C">
        <w:rPr>
          <w:rFonts w:ascii="TH SarabunPSK" w:hAnsi="TH SarabunPSK" w:cs="TH SarabunPSK"/>
          <w:cs/>
        </w:rPr>
        <w:t>ส่วนใหญ่มีการศึกษาระดับ</w:t>
      </w:r>
      <w:r w:rsidR="006702A0" w:rsidRPr="00A9694C">
        <w:rPr>
          <w:rFonts w:ascii="TH SarabunPSK" w:hAnsi="TH SarabunPSK" w:cs="TH SarabunPSK"/>
          <w:cs/>
        </w:rPr>
        <w:t xml:space="preserve">ต่ำกว่าปริญญาตรี </w:t>
      </w:r>
      <w:r w:rsidRPr="00A9694C">
        <w:rPr>
          <w:rFonts w:ascii="TH SarabunPSK" w:hAnsi="TH SarabunPSK" w:cs="TH SarabunPSK"/>
          <w:cs/>
        </w:rPr>
        <w:t>ร้อยละ</w:t>
      </w:r>
      <w:r w:rsidR="006702A0" w:rsidRPr="00A9694C">
        <w:rPr>
          <w:rFonts w:ascii="TH SarabunPSK" w:hAnsi="TH SarabunPSK" w:cs="TH SarabunPSK"/>
          <w:cs/>
        </w:rPr>
        <w:t xml:space="preserve"> </w:t>
      </w:r>
      <w:r w:rsidR="00E2761D" w:rsidRPr="00A9694C">
        <w:rPr>
          <w:rFonts w:ascii="TH SarabunPSK" w:hAnsi="TH SarabunPSK" w:cs="TH SarabunPSK"/>
          <w:cs/>
        </w:rPr>
        <w:t>๘๙</w:t>
      </w:r>
      <w:r w:rsidR="006702A0" w:rsidRPr="00A9694C">
        <w:rPr>
          <w:rFonts w:ascii="TH SarabunPSK" w:hAnsi="TH SarabunPSK" w:cs="TH SarabunPSK"/>
          <w:cs/>
        </w:rPr>
        <w:t>.๐๐</w:t>
      </w:r>
      <w:r w:rsidRPr="00A9694C">
        <w:rPr>
          <w:rFonts w:ascii="TH SarabunPSK" w:hAnsi="TH SarabunPSK" w:cs="TH SarabunPSK"/>
          <w:cs/>
        </w:rPr>
        <w:t xml:space="preserve"> และมีอาชีพ</w:t>
      </w:r>
      <w:r w:rsidR="006702A0" w:rsidRPr="00A9694C">
        <w:rPr>
          <w:rFonts w:ascii="TH SarabunPSK" w:hAnsi="TH SarabunPSK" w:cs="TH SarabunPSK"/>
          <w:cs/>
        </w:rPr>
        <w:t>อื่นๆ</w:t>
      </w:r>
      <w:r w:rsidR="00A07E17" w:rsidRPr="00A9694C">
        <w:rPr>
          <w:rFonts w:ascii="TH SarabunPSK" w:hAnsi="TH SarabunPSK" w:cs="TH SarabunPSK"/>
          <w:cs/>
        </w:rPr>
        <w:t xml:space="preserve"> (เกษตรกร รับจ้าง และอาชีพอิสระ เป็นต้น) </w:t>
      </w:r>
      <w:r w:rsidRPr="00A9694C">
        <w:rPr>
          <w:rFonts w:ascii="TH SarabunPSK" w:hAnsi="TH SarabunPSK" w:cs="TH SarabunPSK"/>
          <w:cs/>
        </w:rPr>
        <w:t>ร้อยละ</w:t>
      </w:r>
      <w:r w:rsidR="006702A0" w:rsidRPr="00A9694C">
        <w:rPr>
          <w:rFonts w:ascii="TH SarabunPSK" w:hAnsi="TH SarabunPSK" w:cs="TH SarabunPSK"/>
          <w:cs/>
        </w:rPr>
        <w:t xml:space="preserve"> </w:t>
      </w:r>
      <w:r w:rsidR="00E2761D" w:rsidRPr="00A9694C">
        <w:rPr>
          <w:rFonts w:ascii="TH SarabunPSK" w:hAnsi="TH SarabunPSK" w:cs="TH SarabunPSK"/>
          <w:cs/>
        </w:rPr>
        <w:t>๕๒</w:t>
      </w:r>
      <w:r w:rsidR="006702A0" w:rsidRPr="00A9694C">
        <w:rPr>
          <w:rFonts w:ascii="TH SarabunPSK" w:hAnsi="TH SarabunPSK" w:cs="TH SarabunPSK"/>
          <w:cs/>
        </w:rPr>
        <w:t xml:space="preserve">.๐๐ </w:t>
      </w:r>
      <w:r w:rsidRPr="00A9694C">
        <w:rPr>
          <w:rFonts w:ascii="TH SarabunPSK" w:hAnsi="TH SarabunPSK" w:cs="TH SarabunPSK"/>
          <w:cs/>
        </w:rPr>
        <w:t>ตามลำดับ</w:t>
      </w:r>
      <w:r w:rsidR="00C4318D" w:rsidRPr="00A9694C">
        <w:rPr>
          <w:rFonts w:ascii="TH SarabunPSK" w:hAnsi="TH SarabunPSK" w:cs="TH SarabunPSK"/>
          <w:cs/>
        </w:rPr>
        <w:t xml:space="preserve"> </w:t>
      </w:r>
    </w:p>
    <w:p w:rsidR="002F3D49" w:rsidRDefault="00D245A9" w:rsidP="0099510A">
      <w:pPr>
        <w:spacing w:line="20" w:lineRule="atLeas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6702A0" w:rsidRPr="00A9694C" w:rsidRDefault="002F3D49" w:rsidP="00F015B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 w:rsidR="00F015B8" w:rsidRPr="00A9694C">
        <w:rPr>
          <w:rFonts w:ascii="TH SarabunPSK" w:hAnsi="TH SarabunPSK" w:cs="TH SarabunPSK"/>
          <w:b/>
          <w:bCs/>
          <w:cs/>
        </w:rPr>
        <w:t>ตอนที่ ๔ คะแนนการประเมินคุณธรรมและความโปร่งใสในการดำเนินงานของ</w:t>
      </w:r>
      <w:r w:rsidR="00C70A06" w:rsidRPr="00A9694C">
        <w:rPr>
          <w:rFonts w:ascii="TH SarabunPSK" w:hAnsi="TH SarabunPSK" w:cs="TH SarabunPSK"/>
          <w:b/>
          <w:bCs/>
          <w:cs/>
        </w:rPr>
        <w:t>องค์การบริหารส่วนตำบลโค้งยาง</w:t>
      </w:r>
      <w:r w:rsidR="00F015B8" w:rsidRPr="00A9694C">
        <w:rPr>
          <w:rFonts w:ascii="TH SarabunPSK" w:hAnsi="TH SarabunPSK" w:cs="TH SarabunPSK"/>
          <w:b/>
          <w:bCs/>
          <w:cs/>
        </w:rPr>
        <w:tab/>
        <w:t xml:space="preserve">  </w:t>
      </w:r>
      <w:r w:rsidR="00F015B8" w:rsidRPr="00A9694C">
        <w:rPr>
          <w:rFonts w:ascii="TH SarabunPSK" w:hAnsi="TH SarabunPSK" w:cs="TH SarabunPSK"/>
          <w:cs/>
        </w:rPr>
        <w:t xml:space="preserve">     </w:t>
      </w:r>
    </w:p>
    <w:p w:rsidR="00F015B8" w:rsidRPr="00D30A7D" w:rsidRDefault="006702A0" w:rsidP="00F015B8">
      <w:pPr>
        <w:jc w:val="thaiDistribute"/>
        <w:rPr>
          <w:rFonts w:ascii="TH SarabunPSK" w:hAnsi="TH SarabunPSK" w:cs="TH SarabunPSK"/>
          <w:cs/>
        </w:rPr>
      </w:pPr>
      <w:r w:rsidRPr="00A9694C">
        <w:rPr>
          <w:rFonts w:ascii="TH SarabunPSK" w:hAnsi="TH SarabunPSK" w:cs="TH SarabunPSK"/>
          <w:cs/>
        </w:rPr>
        <w:t xml:space="preserve">    </w:t>
      </w:r>
      <w:r w:rsidR="00102252" w:rsidRPr="00A9694C">
        <w:rPr>
          <w:rFonts w:ascii="TH SarabunPSK" w:hAnsi="TH SarabunPSK" w:cs="TH SarabunPSK"/>
          <w:cs/>
        </w:rPr>
        <w:t xml:space="preserve">        </w:t>
      </w:r>
      <w:r w:rsidRPr="00A9694C">
        <w:rPr>
          <w:rFonts w:ascii="TH SarabunPSK" w:hAnsi="TH SarabunPSK" w:cs="TH SarabunPSK"/>
          <w:cs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>ผลการประเมินตามโครงการประเมินคุณธรรมและ</w:t>
      </w:r>
      <w:r w:rsidR="0099510A">
        <w:rPr>
          <w:rFonts w:ascii="TH SarabunPSK" w:hAnsi="TH SarabunPSK" w:cs="TH SarabunPSK"/>
          <w:cs/>
        </w:rPr>
        <w:t>ความโปร่งใสในการดำเนินงาน</w:t>
      </w:r>
      <w:r w:rsidR="00FC4142" w:rsidRPr="00A9694C">
        <w:rPr>
          <w:rFonts w:ascii="TH SarabunPSK" w:hAnsi="TH SarabunPSK" w:cs="TH SarabunPSK"/>
          <w:cs/>
        </w:rPr>
        <w:t>ของ</w:t>
      </w:r>
      <w:r w:rsidR="00C70A06" w:rsidRPr="00A9694C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Pr="00A9694C">
        <w:rPr>
          <w:rFonts w:ascii="TH SarabunPSK" w:hAnsi="TH SarabunPSK" w:cs="TH SarabunPSK"/>
          <w:cs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>(</w:t>
      </w:r>
      <w:r w:rsidR="00F015B8" w:rsidRPr="00A9694C">
        <w:rPr>
          <w:rFonts w:ascii="TH SarabunPSK" w:hAnsi="TH SarabunPSK" w:cs="TH SarabunPSK"/>
        </w:rPr>
        <w:t>Integrity and Transparency Assessment : ITA</w:t>
      </w:r>
      <w:r w:rsidR="00F015B8" w:rsidRPr="00A9694C">
        <w:rPr>
          <w:rFonts w:ascii="TH SarabunPSK" w:hAnsi="TH SarabunPSK" w:cs="TH SarabunPSK"/>
          <w:cs/>
        </w:rPr>
        <w:t>) ประจำปีงบประมาณ พ.ศ. ๒๕๖๐</w:t>
      </w:r>
      <w:r w:rsidR="00F015B8" w:rsidRPr="00A9694C">
        <w:rPr>
          <w:rFonts w:ascii="TH SarabunPSK" w:hAnsi="TH SarabunPSK" w:cs="TH SarabunPSK"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 xml:space="preserve">พบว่า </w:t>
      </w:r>
      <w:r w:rsidR="00F015B8" w:rsidRPr="00A9694C">
        <w:rPr>
          <w:rFonts w:ascii="TH SarabunPSK" w:hAnsi="TH SarabunPSK" w:cs="TH SarabunPSK"/>
          <w:b/>
          <w:bCs/>
          <w:u w:val="single"/>
          <w:cs/>
        </w:rPr>
        <w:t xml:space="preserve">โดยภาพรวมมีคะแนนเฉลี่ย ร้อยละ </w:t>
      </w:r>
      <w:r w:rsidR="00D30A7D" w:rsidRPr="00D30A7D">
        <w:rPr>
          <w:rFonts w:ascii="TH SarabunPSK" w:hAnsi="TH SarabunPSK" w:cs="TH SarabunPSK"/>
          <w:b/>
          <w:bCs/>
          <w:u w:val="single"/>
          <w:cs/>
        </w:rPr>
        <w:t xml:space="preserve">๙๐.๘๑ </w:t>
      </w:r>
      <w:r w:rsidRPr="00A9694C">
        <w:rPr>
          <w:rFonts w:ascii="TH SarabunPSK" w:hAnsi="TH SarabunPSK" w:cs="TH SarabunPSK"/>
          <w:cs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>ซึ่งถือว่า มีคุณธรรมและความโปร่งใสในการดำเนินงานในระด</w:t>
      </w:r>
      <w:r w:rsidRPr="00A9694C">
        <w:rPr>
          <w:rFonts w:ascii="TH SarabunPSK" w:hAnsi="TH SarabunPSK" w:cs="TH SarabunPSK"/>
          <w:cs/>
        </w:rPr>
        <w:t>ับสูงมาก</w:t>
      </w:r>
      <w:r w:rsidR="00F015B8" w:rsidRPr="00A9694C">
        <w:rPr>
          <w:rFonts w:ascii="TH SarabunPSK" w:hAnsi="TH SarabunPSK" w:cs="TH SarabunPSK"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>โดยได้คะแนนตัวชี้วัด</w:t>
      </w:r>
      <w:r w:rsidR="00D30A7D" w:rsidRPr="00D30A7D">
        <w:rPr>
          <w:rFonts w:ascii="TH SarabunPSK" w:hAnsi="TH SarabunPSK" w:cs="TH SarabunPSK"/>
          <w:cs/>
        </w:rPr>
        <w:t>วัฒนธรรมคุณธรรมในองค์กร</w:t>
      </w:r>
      <w:r w:rsidRPr="00A9694C">
        <w:rPr>
          <w:rFonts w:ascii="TH SarabunPSK" w:hAnsi="TH SarabunPSK" w:cs="TH SarabunPSK"/>
          <w:cs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 xml:space="preserve">สูงที่สุด เท่ากับร้อยละ </w:t>
      </w:r>
      <w:r w:rsidR="00D30A7D" w:rsidRPr="00D30A7D">
        <w:rPr>
          <w:rFonts w:ascii="TH SarabunPSK" w:hAnsi="TH SarabunPSK" w:cs="TH SarabunPSK"/>
          <w:cs/>
        </w:rPr>
        <w:t>๙๖.๔๙</w:t>
      </w:r>
      <w:r w:rsidR="00E2761D" w:rsidRPr="00A9694C">
        <w:rPr>
          <w:rFonts w:ascii="TH SarabunPSK" w:hAnsi="TH SarabunPSK" w:cs="TH SarabunPSK"/>
          <w:cs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 xml:space="preserve">ซึ่งอยู่ในระดับสูงมาก ส่วนคะแนนตัวชี้วัดที่ได้คะแนนต่ำที่สุด คือ </w:t>
      </w:r>
      <w:r w:rsidRPr="00A9694C">
        <w:rPr>
          <w:rFonts w:ascii="TH SarabunPSK" w:hAnsi="TH SarabunPSK" w:cs="TH SarabunPSK"/>
          <w:cs/>
        </w:rPr>
        <w:t xml:space="preserve">ความโปร่งใส </w:t>
      </w:r>
      <w:r w:rsidR="00F015B8" w:rsidRPr="00A9694C">
        <w:rPr>
          <w:rFonts w:ascii="TH SarabunPSK" w:hAnsi="TH SarabunPSK" w:cs="TH SarabunPSK"/>
          <w:cs/>
        </w:rPr>
        <w:t>เท่ากับ</w:t>
      </w:r>
      <w:r w:rsidR="00102252" w:rsidRPr="00A9694C">
        <w:rPr>
          <w:rFonts w:ascii="TH SarabunPSK" w:hAnsi="TH SarabunPSK" w:cs="TH SarabunPSK"/>
          <w:cs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 xml:space="preserve">ร้อยละ </w:t>
      </w:r>
      <w:r w:rsidR="00D30A7D" w:rsidRPr="00D30A7D">
        <w:rPr>
          <w:rFonts w:ascii="TH SarabunPSK" w:hAnsi="TH SarabunPSK" w:cs="TH SarabunPSK"/>
          <w:cs/>
        </w:rPr>
        <w:t>๘๔.๘๙</w:t>
      </w:r>
      <w:r w:rsidRPr="00A9694C">
        <w:rPr>
          <w:rFonts w:ascii="TH SarabunPSK" w:hAnsi="TH SarabunPSK" w:cs="TH SarabunPSK"/>
          <w:cs/>
        </w:rPr>
        <w:t xml:space="preserve"> ซึ่งอยู่ในระดับ</w:t>
      </w:r>
      <w:r w:rsidR="00E2761D" w:rsidRPr="00A9694C">
        <w:rPr>
          <w:rFonts w:ascii="TH SarabunPSK" w:hAnsi="TH SarabunPSK" w:cs="TH SarabunPSK"/>
          <w:cs/>
        </w:rPr>
        <w:t>สูงมาก</w:t>
      </w:r>
      <w:r w:rsidR="00F015B8" w:rsidRPr="00A9694C">
        <w:rPr>
          <w:rFonts w:ascii="TH SarabunPSK" w:hAnsi="TH SarabunPSK" w:cs="TH SarabunPSK"/>
          <w:cs/>
        </w:rPr>
        <w:t xml:space="preserve"> (รายละเอียดดังปรากฏในแผนภาพที่ ๔.๒)</w:t>
      </w:r>
    </w:p>
    <w:p w:rsidR="00F015B8" w:rsidRPr="00A9694C" w:rsidRDefault="00F015B8" w:rsidP="00F015B8">
      <w:pPr>
        <w:pStyle w:val="Default"/>
        <w:ind w:firstLine="1440"/>
        <w:rPr>
          <w:color w:val="auto"/>
          <w:sz w:val="32"/>
          <w:szCs w:val="32"/>
        </w:rPr>
      </w:pPr>
    </w:p>
    <w:tbl>
      <w:tblPr>
        <w:tblStyle w:val="a3"/>
        <w:tblW w:w="9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2127"/>
        <w:gridCol w:w="992"/>
        <w:gridCol w:w="1275"/>
      </w:tblGrid>
      <w:tr w:rsidR="00F015B8" w:rsidRPr="00A9694C" w:rsidTr="00736F9E">
        <w:tc>
          <w:tcPr>
            <w:tcW w:w="9072" w:type="dxa"/>
            <w:gridSpan w:val="4"/>
          </w:tcPr>
          <w:p w:rsidR="00D30A7D" w:rsidRDefault="00F015B8" w:rsidP="006702A0">
            <w:pPr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แผนภาพที่ ๔.๒  สรุปผลการประเมินคุณธรรมและความโปร่งใสในการดำเนินงานของ</w:t>
            </w:r>
            <w:r w:rsidR="00C70A06" w:rsidRPr="00A9694C">
              <w:rPr>
                <w:rFonts w:ascii="TH SarabunPSK" w:hAnsi="TH SarabunPSK" w:cs="TH SarabunPSK"/>
                <w:cs/>
              </w:rPr>
              <w:t>องค์การบริหารส่วน</w:t>
            </w:r>
            <w:r w:rsidR="00D30A7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015B8" w:rsidRPr="00A9694C" w:rsidRDefault="00D30A7D" w:rsidP="006702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="00C70A06" w:rsidRPr="00A9694C">
              <w:rPr>
                <w:rFonts w:ascii="TH SarabunPSK" w:hAnsi="TH SarabunPSK" w:cs="TH SarabunPSK"/>
                <w:cs/>
              </w:rPr>
              <w:t>ตำบลโค้งยาง</w:t>
            </w:r>
            <w:r w:rsidR="00FC4142" w:rsidRPr="00A9694C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</w:t>
            </w:r>
            <w:r w:rsidR="00F015B8" w:rsidRPr="00A9694C">
              <w:rPr>
                <w:rFonts w:ascii="TH SarabunPSK" w:hAnsi="TH SarabunPSK" w:cs="TH SarabunPSK"/>
                <w:cs/>
              </w:rPr>
              <w:t>ประจำปีงบประมาณ พ.ศ. ๒๕๖๐</w:t>
            </w:r>
            <w:r w:rsidR="006702A0" w:rsidRPr="00A9694C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F015B8" w:rsidRPr="00A9694C" w:rsidTr="00736F9E">
        <w:tc>
          <w:tcPr>
            <w:tcW w:w="4678" w:type="dxa"/>
            <w:vMerge w:val="restart"/>
            <w:vAlign w:val="center"/>
          </w:tcPr>
          <w:p w:rsidR="00F015B8" w:rsidRPr="00A9694C" w:rsidRDefault="00F015B8" w:rsidP="00736F9E">
            <w:pPr>
              <w:jc w:val="center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93F999E" wp14:editId="07F4F9C6">
                  <wp:extent cx="2771775" cy="3083560"/>
                  <wp:effectExtent l="0" t="0" r="9525" b="2540"/>
                  <wp:docPr id="9" name="แผนภูมิ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6702A0" w:rsidRPr="00A9694C" w:rsidRDefault="00F015B8" w:rsidP="00736F9E">
            <w:pPr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 xml:space="preserve">          คะแนน </w:t>
            </w:r>
            <w:r w:rsidRPr="00A9694C">
              <w:rPr>
                <w:rFonts w:ascii="TH SarabunPSK" w:hAnsi="TH SarabunPSK" w:cs="TH SarabunPSK"/>
                <w:b/>
                <w:bCs/>
              </w:rPr>
              <w:t xml:space="preserve">ITA = </w:t>
            </w:r>
            <w:r w:rsidR="00D30A7D" w:rsidRPr="00D30A7D">
              <w:rPr>
                <w:rFonts w:ascii="TH SarabunPSK" w:hAnsi="TH SarabunPSK" w:cs="TH SarabunPSK"/>
                <w:b/>
                <w:bCs/>
                <w:cs/>
              </w:rPr>
              <w:t>๙๐.๘๑</w:t>
            </w:r>
            <w:r w:rsidRPr="00A9694C">
              <w:rPr>
                <w:rFonts w:ascii="TH SarabunPSK" w:hAnsi="TH SarabunPSK" w:cs="TH SarabunPSK"/>
                <w:b/>
                <w:bCs/>
                <w:cs/>
              </w:rPr>
              <w:t xml:space="preserve">          </w:t>
            </w:r>
            <w:r w:rsidR="006702A0" w:rsidRPr="00A9694C">
              <w:rPr>
                <w:rFonts w:ascii="TH SarabunPSK" w:hAnsi="TH SarabunPSK" w:cs="TH SarabunPSK"/>
                <w:b/>
                <w:bCs/>
                <w:cs/>
              </w:rPr>
              <w:t xml:space="preserve">          </w:t>
            </w:r>
          </w:p>
          <w:p w:rsidR="00F015B8" w:rsidRPr="00A9694C" w:rsidRDefault="006702A0" w:rsidP="00736F9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 xml:space="preserve">          </w:t>
            </w:r>
            <w:r w:rsidR="00F015B8" w:rsidRPr="00A9694C">
              <w:rPr>
                <w:rFonts w:ascii="TH SarabunPSK" w:hAnsi="TH SarabunPSK" w:cs="TH SarabunPSK"/>
                <w:b/>
                <w:bCs/>
                <w:cs/>
              </w:rPr>
              <w:t>(ถ่วงน้ำหนัก)</w:t>
            </w:r>
          </w:p>
        </w:tc>
        <w:tc>
          <w:tcPr>
            <w:tcW w:w="1275" w:type="dxa"/>
          </w:tcPr>
          <w:p w:rsidR="00F015B8" w:rsidRPr="00A9694C" w:rsidRDefault="00F015B8" w:rsidP="00736F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ระดับผล</w:t>
            </w:r>
          </w:p>
          <w:p w:rsidR="00F015B8" w:rsidRPr="00A9694C" w:rsidRDefault="00F015B8" w:rsidP="00736F9E">
            <w:pPr>
              <w:jc w:val="center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การประเมิน</w:t>
            </w:r>
          </w:p>
        </w:tc>
      </w:tr>
      <w:tr w:rsidR="00F015B8" w:rsidRPr="00A9694C" w:rsidTr="00736F9E">
        <w:tc>
          <w:tcPr>
            <w:tcW w:w="4678" w:type="dxa"/>
            <w:vMerge/>
          </w:tcPr>
          <w:p w:rsidR="00F015B8" w:rsidRPr="00A9694C" w:rsidRDefault="00F015B8" w:rsidP="00736F9E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gridSpan w:val="2"/>
            <w:vMerge/>
          </w:tcPr>
          <w:p w:rsidR="00F015B8" w:rsidRPr="00A9694C" w:rsidRDefault="00F015B8" w:rsidP="00736F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015B8" w:rsidRPr="00A9694C" w:rsidRDefault="006702A0" w:rsidP="00736F9E">
            <w:pPr>
              <w:jc w:val="center"/>
              <w:rPr>
                <w:rFonts w:ascii="TH SarabunPSK" w:hAnsi="TH SarabunPSK" w:cs="TH SarabunPSK"/>
              </w:rPr>
            </w:pPr>
            <w:r w:rsidRPr="00A9694C">
              <w:rPr>
                <w:rFonts w:ascii="TH SarabunPSK" w:hAnsi="TH SarabunPSK" w:cs="TH SarabunPSK"/>
                <w:cs/>
              </w:rPr>
              <w:t>สูงมาก</w:t>
            </w:r>
          </w:p>
        </w:tc>
      </w:tr>
      <w:tr w:rsidR="00F015B8" w:rsidRPr="00A9694C" w:rsidTr="00736F9E">
        <w:tc>
          <w:tcPr>
            <w:tcW w:w="4678" w:type="dxa"/>
            <w:vMerge/>
          </w:tcPr>
          <w:p w:rsidR="00F015B8" w:rsidRPr="00A9694C" w:rsidRDefault="00F015B8" w:rsidP="00736F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F015B8" w:rsidRPr="00A9694C" w:rsidRDefault="00F015B8" w:rsidP="00736F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ดัชนี</w:t>
            </w:r>
          </w:p>
        </w:tc>
        <w:tc>
          <w:tcPr>
            <w:tcW w:w="992" w:type="dxa"/>
            <w:vAlign w:val="center"/>
          </w:tcPr>
          <w:p w:rsidR="00F015B8" w:rsidRPr="00A9694C" w:rsidRDefault="00F015B8" w:rsidP="00736F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คะแนนดัชนี</w:t>
            </w:r>
          </w:p>
          <w:p w:rsidR="00F015B8" w:rsidRPr="00A9694C" w:rsidRDefault="00F015B8" w:rsidP="00736F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  <w:tc>
          <w:tcPr>
            <w:tcW w:w="1275" w:type="dxa"/>
            <w:vAlign w:val="center"/>
          </w:tcPr>
          <w:p w:rsidR="00F015B8" w:rsidRPr="00A9694C" w:rsidRDefault="00F015B8" w:rsidP="00736F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ระดับผล</w:t>
            </w:r>
          </w:p>
          <w:p w:rsidR="00F015B8" w:rsidRPr="00A9694C" w:rsidRDefault="00F015B8" w:rsidP="00736F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94C">
              <w:rPr>
                <w:rFonts w:ascii="TH SarabunPSK" w:hAnsi="TH SarabunPSK" w:cs="TH SarabunPSK"/>
                <w:b/>
                <w:bCs/>
                <w:cs/>
              </w:rPr>
              <w:t>การประเมิน</w:t>
            </w:r>
          </w:p>
        </w:tc>
      </w:tr>
      <w:tr w:rsidR="00D30A7D" w:rsidRPr="00A9694C" w:rsidTr="00D30A7D">
        <w:tc>
          <w:tcPr>
            <w:tcW w:w="4678" w:type="dxa"/>
            <w:vMerge/>
          </w:tcPr>
          <w:p w:rsidR="00D30A7D" w:rsidRPr="00A9694C" w:rsidRDefault="00D30A7D" w:rsidP="00736F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D30A7D" w:rsidRPr="00D30A7D" w:rsidRDefault="007C3BA6">
            <w:pPr>
              <w:rPr>
                <w:rFonts w:ascii="TH SarabunPSK" w:hAnsi="TH SarabunPSK" w:cs="TH SarabunPSK"/>
                <w:color w:val="333333"/>
              </w:rPr>
            </w:pPr>
            <w:r>
              <w:rPr>
                <w:rFonts w:ascii="TH SarabunPSK" w:hAnsi="TH SarabunPSK" w:cs="TH SarabunPSK" w:hint="cs"/>
                <w:color w:val="333333"/>
                <w:cs/>
              </w:rPr>
              <w:t>ค</w:t>
            </w:r>
            <w:r w:rsidR="00D30A7D" w:rsidRPr="00D30A7D">
              <w:rPr>
                <w:rFonts w:ascii="TH SarabunPSK" w:hAnsi="TH SarabunPSK" w:cs="TH SarabunPSK"/>
                <w:color w:val="333333"/>
                <w:cs/>
              </w:rPr>
              <w:t>วามโปร่งใส</w:t>
            </w:r>
          </w:p>
        </w:tc>
        <w:tc>
          <w:tcPr>
            <w:tcW w:w="992" w:type="dxa"/>
            <w:vAlign w:val="center"/>
          </w:tcPr>
          <w:p w:rsidR="00D30A7D" w:rsidRPr="00D30A7D" w:rsidRDefault="00D30A7D">
            <w:pPr>
              <w:jc w:val="center"/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๘๔.๘๙</w:t>
            </w:r>
          </w:p>
        </w:tc>
        <w:tc>
          <w:tcPr>
            <w:tcW w:w="1275" w:type="dxa"/>
            <w:vAlign w:val="center"/>
          </w:tcPr>
          <w:p w:rsidR="00D30A7D" w:rsidRPr="00D30A7D" w:rsidRDefault="00D30A7D">
            <w:pPr>
              <w:jc w:val="center"/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สูงมาก</w:t>
            </w:r>
          </w:p>
        </w:tc>
      </w:tr>
      <w:tr w:rsidR="00D30A7D" w:rsidRPr="00A9694C" w:rsidTr="00D30A7D">
        <w:tc>
          <w:tcPr>
            <w:tcW w:w="4678" w:type="dxa"/>
            <w:vMerge/>
          </w:tcPr>
          <w:p w:rsidR="00D30A7D" w:rsidRPr="00A9694C" w:rsidRDefault="00D30A7D" w:rsidP="00736F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D30A7D" w:rsidRPr="00D30A7D" w:rsidRDefault="00D30A7D">
            <w:pPr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ความพร้อมรับผิด</w:t>
            </w:r>
          </w:p>
        </w:tc>
        <w:tc>
          <w:tcPr>
            <w:tcW w:w="992" w:type="dxa"/>
            <w:vAlign w:val="center"/>
          </w:tcPr>
          <w:p w:rsidR="00D30A7D" w:rsidRPr="00D30A7D" w:rsidRDefault="00D30A7D">
            <w:pPr>
              <w:jc w:val="center"/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๙๓.๖๘</w:t>
            </w:r>
          </w:p>
        </w:tc>
        <w:tc>
          <w:tcPr>
            <w:tcW w:w="1275" w:type="dxa"/>
            <w:vAlign w:val="center"/>
          </w:tcPr>
          <w:p w:rsidR="00D30A7D" w:rsidRPr="00D30A7D" w:rsidRDefault="00D30A7D">
            <w:pPr>
              <w:jc w:val="center"/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สูงมาก</w:t>
            </w:r>
          </w:p>
        </w:tc>
      </w:tr>
      <w:tr w:rsidR="00D30A7D" w:rsidRPr="00A9694C" w:rsidTr="00D30A7D">
        <w:tc>
          <w:tcPr>
            <w:tcW w:w="4678" w:type="dxa"/>
            <w:vMerge/>
          </w:tcPr>
          <w:p w:rsidR="00D30A7D" w:rsidRPr="00A9694C" w:rsidRDefault="00D30A7D" w:rsidP="00736F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D30A7D" w:rsidRPr="00D30A7D" w:rsidRDefault="00D30A7D">
            <w:pPr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ความปลอดจากการทุจริตในการปฏิบัติงาน</w:t>
            </w:r>
          </w:p>
        </w:tc>
        <w:tc>
          <w:tcPr>
            <w:tcW w:w="992" w:type="dxa"/>
            <w:vAlign w:val="center"/>
          </w:tcPr>
          <w:p w:rsidR="00D30A7D" w:rsidRPr="00D30A7D" w:rsidRDefault="00D30A7D">
            <w:pPr>
              <w:jc w:val="center"/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๙๓.๒๓</w:t>
            </w:r>
          </w:p>
        </w:tc>
        <w:tc>
          <w:tcPr>
            <w:tcW w:w="1275" w:type="dxa"/>
            <w:vAlign w:val="center"/>
          </w:tcPr>
          <w:p w:rsidR="00D30A7D" w:rsidRPr="00D30A7D" w:rsidRDefault="00D30A7D">
            <w:pPr>
              <w:jc w:val="center"/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สูงมาก</w:t>
            </w:r>
          </w:p>
        </w:tc>
      </w:tr>
      <w:tr w:rsidR="00D30A7D" w:rsidRPr="00A9694C" w:rsidTr="00D30A7D">
        <w:tc>
          <w:tcPr>
            <w:tcW w:w="4678" w:type="dxa"/>
            <w:vMerge/>
          </w:tcPr>
          <w:p w:rsidR="00D30A7D" w:rsidRPr="00A9694C" w:rsidRDefault="00D30A7D" w:rsidP="00736F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D30A7D" w:rsidRPr="00D30A7D" w:rsidRDefault="00D30A7D">
            <w:pPr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วัฒนธรรมคุณธรรมในองค์กร</w:t>
            </w:r>
          </w:p>
        </w:tc>
        <w:tc>
          <w:tcPr>
            <w:tcW w:w="992" w:type="dxa"/>
            <w:vAlign w:val="center"/>
          </w:tcPr>
          <w:p w:rsidR="00D30A7D" w:rsidRPr="00D30A7D" w:rsidRDefault="00D30A7D">
            <w:pPr>
              <w:jc w:val="center"/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๙๖.๔๙</w:t>
            </w:r>
          </w:p>
        </w:tc>
        <w:tc>
          <w:tcPr>
            <w:tcW w:w="1275" w:type="dxa"/>
            <w:vAlign w:val="center"/>
          </w:tcPr>
          <w:p w:rsidR="00D30A7D" w:rsidRPr="00D30A7D" w:rsidRDefault="00D30A7D">
            <w:pPr>
              <w:jc w:val="center"/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สูงมาก</w:t>
            </w:r>
          </w:p>
        </w:tc>
      </w:tr>
      <w:tr w:rsidR="00D30A7D" w:rsidRPr="00A9694C" w:rsidTr="00D30A7D">
        <w:tc>
          <w:tcPr>
            <w:tcW w:w="4678" w:type="dxa"/>
            <w:vMerge/>
          </w:tcPr>
          <w:p w:rsidR="00D30A7D" w:rsidRPr="00A9694C" w:rsidRDefault="00D30A7D" w:rsidP="00736F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D30A7D" w:rsidRPr="00D30A7D" w:rsidRDefault="00D30A7D">
            <w:pPr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คุณธรรมในการทำงานของหน่วยงาน</w:t>
            </w:r>
          </w:p>
        </w:tc>
        <w:tc>
          <w:tcPr>
            <w:tcW w:w="992" w:type="dxa"/>
            <w:vAlign w:val="center"/>
          </w:tcPr>
          <w:p w:rsidR="00D30A7D" w:rsidRPr="00D30A7D" w:rsidRDefault="00D30A7D">
            <w:pPr>
              <w:jc w:val="center"/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๘๘.๔๘</w:t>
            </w:r>
          </w:p>
        </w:tc>
        <w:tc>
          <w:tcPr>
            <w:tcW w:w="1275" w:type="dxa"/>
            <w:vAlign w:val="center"/>
          </w:tcPr>
          <w:p w:rsidR="00D30A7D" w:rsidRPr="00D30A7D" w:rsidRDefault="00D30A7D">
            <w:pPr>
              <w:jc w:val="center"/>
              <w:rPr>
                <w:rFonts w:ascii="TH SarabunPSK" w:hAnsi="TH SarabunPSK" w:cs="TH SarabunPSK"/>
                <w:color w:val="333333"/>
              </w:rPr>
            </w:pPr>
            <w:r w:rsidRPr="00D30A7D">
              <w:rPr>
                <w:rFonts w:ascii="TH SarabunPSK" w:hAnsi="TH SarabunPSK" w:cs="TH SarabunPSK"/>
                <w:color w:val="333333"/>
                <w:cs/>
              </w:rPr>
              <w:t>สูงมาก</w:t>
            </w:r>
          </w:p>
        </w:tc>
      </w:tr>
    </w:tbl>
    <w:p w:rsidR="00F015B8" w:rsidRPr="00A9694C" w:rsidRDefault="00F015B8" w:rsidP="00F015B8">
      <w:pPr>
        <w:rPr>
          <w:rFonts w:ascii="TH SarabunPSK" w:hAnsi="TH SarabunPSK" w:cs="TH SarabunPSK"/>
          <w:sz w:val="28"/>
          <w:szCs w:val="28"/>
        </w:rPr>
      </w:pPr>
      <w:r w:rsidRPr="00A9694C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A9694C">
        <w:rPr>
          <w:rFonts w:ascii="TH SarabunPSK" w:hAnsi="TH SarabunPSK" w:cs="TH SarabunPSK"/>
          <w:b/>
          <w:bCs/>
          <w:sz w:val="28"/>
          <w:szCs w:val="28"/>
        </w:rPr>
        <w:t xml:space="preserve"> : </w:t>
      </w:r>
      <w:r w:rsidRPr="00A9694C">
        <w:rPr>
          <w:rFonts w:ascii="TH SarabunPSK" w:hAnsi="TH SarabunPSK" w:cs="TH SarabunPSK"/>
          <w:sz w:val="28"/>
          <w:szCs w:val="28"/>
          <w:cs/>
        </w:rPr>
        <w:t>๑</w:t>
      </w:r>
      <w:r w:rsidRPr="00A9694C">
        <w:rPr>
          <w:rFonts w:ascii="TH SarabunPSK" w:hAnsi="TH SarabunPSK" w:cs="TH SarabunPSK"/>
          <w:sz w:val="28"/>
          <w:szCs w:val="28"/>
        </w:rPr>
        <w:t xml:space="preserve">. </w:t>
      </w:r>
      <w:r w:rsidRPr="00A9694C">
        <w:rPr>
          <w:rFonts w:ascii="TH SarabunPSK" w:hAnsi="TH SarabunPSK" w:cs="TH SarabunPSK"/>
          <w:sz w:val="28"/>
          <w:szCs w:val="28"/>
          <w:cs/>
        </w:rPr>
        <w:t xml:space="preserve">คะแนน </w:t>
      </w:r>
      <w:r w:rsidRPr="00A9694C">
        <w:rPr>
          <w:rFonts w:ascii="TH SarabunPSK" w:hAnsi="TH SarabunPSK" w:cs="TH SarabunPSK"/>
          <w:sz w:val="28"/>
          <w:szCs w:val="28"/>
        </w:rPr>
        <w:t>ITA</w:t>
      </w:r>
      <w:r w:rsidRPr="00A9694C">
        <w:rPr>
          <w:rFonts w:ascii="TH SarabunPSK" w:hAnsi="TH SarabunPSK" w:cs="TH SarabunPSK"/>
          <w:sz w:val="28"/>
          <w:szCs w:val="28"/>
          <w:cs/>
        </w:rPr>
        <w:t xml:space="preserve"> หมายถึงผลรวมของคะแนนแต่ละดัชนีที่ได้ถ่วงน้ำหนักแล้ว</w:t>
      </w:r>
    </w:p>
    <w:p w:rsidR="00C70A06" w:rsidRPr="00A9694C" w:rsidRDefault="00F015B8" w:rsidP="00D30A7D">
      <w:pPr>
        <w:rPr>
          <w:rFonts w:ascii="TH SarabunPSK" w:hAnsi="TH SarabunPSK" w:cs="TH SarabunPSK"/>
          <w:sz w:val="28"/>
          <w:szCs w:val="28"/>
        </w:rPr>
      </w:pPr>
      <w:r w:rsidRPr="00A9694C">
        <w:rPr>
          <w:rFonts w:ascii="TH SarabunPSK" w:hAnsi="TH SarabunPSK" w:cs="TH SarabunPSK"/>
          <w:sz w:val="28"/>
          <w:szCs w:val="28"/>
          <w:cs/>
        </w:rPr>
        <w:tab/>
        <w:t xml:space="preserve">   ๒. คะแนนดัชนีเป็นการคิดคะแนนร้อยละที่ยังไม่ถ่วงน้ำหนัก สำหรับการเปรียบเทียบแต่ละดัชนี</w:t>
      </w:r>
    </w:p>
    <w:p w:rsidR="00C02469" w:rsidRDefault="00C02469" w:rsidP="006702A0">
      <w:pPr>
        <w:jc w:val="thaiDistribute"/>
        <w:rPr>
          <w:rFonts w:ascii="TH SarabunPSK" w:hAnsi="TH SarabunPSK" w:cs="TH SarabunPSK"/>
        </w:rPr>
      </w:pPr>
    </w:p>
    <w:p w:rsidR="00C02469" w:rsidRDefault="00C02469" w:rsidP="006702A0">
      <w:pPr>
        <w:jc w:val="thaiDistribute"/>
        <w:rPr>
          <w:rFonts w:ascii="TH SarabunPSK" w:hAnsi="TH SarabunPSK" w:cs="TH SarabunPSK"/>
        </w:rPr>
      </w:pPr>
    </w:p>
    <w:p w:rsidR="00C02469" w:rsidRDefault="00C02469" w:rsidP="006702A0">
      <w:pPr>
        <w:jc w:val="thaiDistribute"/>
        <w:rPr>
          <w:rFonts w:ascii="TH SarabunPSK" w:hAnsi="TH SarabunPSK" w:cs="TH SarabunPSK"/>
        </w:rPr>
      </w:pPr>
    </w:p>
    <w:p w:rsidR="00C02469" w:rsidRDefault="00C02469" w:rsidP="006702A0">
      <w:pPr>
        <w:jc w:val="thaiDistribute"/>
        <w:rPr>
          <w:rFonts w:ascii="TH SarabunPSK" w:hAnsi="TH SarabunPSK" w:cs="TH SarabunPSK"/>
        </w:rPr>
      </w:pPr>
    </w:p>
    <w:p w:rsidR="00C02469" w:rsidRDefault="00C02469" w:rsidP="006702A0">
      <w:pPr>
        <w:jc w:val="thaiDistribute"/>
        <w:rPr>
          <w:rFonts w:ascii="TH SarabunPSK" w:hAnsi="TH SarabunPSK" w:cs="TH SarabunPSK"/>
        </w:rPr>
      </w:pPr>
    </w:p>
    <w:p w:rsidR="00D245A9" w:rsidRDefault="00D245A9" w:rsidP="006702A0">
      <w:pPr>
        <w:jc w:val="thaiDistribute"/>
        <w:rPr>
          <w:rFonts w:ascii="TH SarabunPSK" w:hAnsi="TH SarabunPSK" w:cs="TH SarabunPSK"/>
        </w:rPr>
      </w:pPr>
    </w:p>
    <w:p w:rsidR="002F3D49" w:rsidRDefault="002F3D49" w:rsidP="006702A0">
      <w:pPr>
        <w:jc w:val="thaiDistribute"/>
        <w:rPr>
          <w:rFonts w:ascii="TH SarabunPSK" w:hAnsi="TH SarabunPSK" w:cs="TH SarabunPSK"/>
        </w:rPr>
      </w:pPr>
    </w:p>
    <w:p w:rsidR="002F3D49" w:rsidRDefault="002F3D49" w:rsidP="006702A0">
      <w:pPr>
        <w:jc w:val="thaiDistribute"/>
        <w:rPr>
          <w:rFonts w:ascii="TH SarabunPSK" w:hAnsi="TH SarabunPSK" w:cs="TH SarabunPSK"/>
        </w:rPr>
      </w:pPr>
    </w:p>
    <w:p w:rsidR="006702A0" w:rsidRPr="00A9694C" w:rsidRDefault="00F015B8" w:rsidP="006702A0">
      <w:pPr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lastRenderedPageBreak/>
        <w:t>ตารางที่  ๔.๔  ตารางรายละเอียดคะแนนผลการป</w:t>
      </w:r>
      <w:r w:rsidR="006702A0" w:rsidRPr="00A9694C">
        <w:rPr>
          <w:rFonts w:ascii="TH SarabunPSK" w:hAnsi="TH SarabunPSK" w:cs="TH SarabunPSK"/>
          <w:cs/>
        </w:rPr>
        <w:t>ระเมินคุณธรรมและความโปร่งใสในการ</w:t>
      </w:r>
    </w:p>
    <w:p w:rsidR="00F015B8" w:rsidRPr="00A9694C" w:rsidRDefault="00C70A06" w:rsidP="006702A0">
      <w:pPr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 xml:space="preserve">                 </w:t>
      </w:r>
      <w:r w:rsidR="006702A0" w:rsidRPr="00A9694C">
        <w:rPr>
          <w:rFonts w:ascii="TH SarabunPSK" w:hAnsi="TH SarabunPSK" w:cs="TH SarabunPSK"/>
          <w:cs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>ดำเนินงานของ</w:t>
      </w:r>
      <w:r w:rsidRPr="00A9694C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="006702A0" w:rsidRPr="00A9694C">
        <w:rPr>
          <w:rFonts w:ascii="TH SarabunPSK" w:hAnsi="TH SarabunPSK" w:cs="TH SarabunPSK"/>
          <w:cs/>
        </w:rPr>
        <w:t xml:space="preserve"> </w:t>
      </w:r>
      <w:r w:rsidR="00FC4142" w:rsidRPr="00A9694C">
        <w:rPr>
          <w:rFonts w:ascii="TH SarabunPSK" w:hAnsi="TH SarabunPSK" w:cs="TH SarabunPSK"/>
          <w:b/>
          <w:bCs/>
          <w:cs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>ประจำปีงบประมาณ พ.ศ. ๒๕๖๐</w:t>
      </w:r>
    </w:p>
    <w:tbl>
      <w:tblPr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877"/>
        <w:gridCol w:w="943"/>
        <w:gridCol w:w="993"/>
        <w:gridCol w:w="992"/>
        <w:gridCol w:w="992"/>
        <w:gridCol w:w="992"/>
        <w:gridCol w:w="992"/>
      </w:tblGrid>
      <w:tr w:rsidR="00F015B8" w:rsidRPr="00A9694C" w:rsidTr="00736F9E">
        <w:trPr>
          <w:trHeight w:val="73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ดัชนี/ตัวชี้วัด/ตัวชี้วัดย่อยในการประเมินคุณธรรมและความโปร่งใสในการดำเนินงานขององค์กรปกครองส่วนท้องถิ่นจังหวัดนครราชสีมา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ค่าน้ำหนัก</w:t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  <w:t>(</w:t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ร้อยละ)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EBIT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IIT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EIT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คะแนนที่ได้</w:t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  <w:t>(</w:t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คะแนนหลัง</w:t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ถ่วงน้ำหนัก</w:t>
            </w: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A9694C" w:rsidRDefault="00D30A7D" w:rsidP="00E2761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ความโปร่งใส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๒๖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๘๔.๘๙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๒๒.๐๗</w:t>
            </w: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E2761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๑.๑ การให้ เปิดเผย และเข้าถึงข้อมูล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๗๙.๖๘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E2761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๑.๑.๑ การดำเนินการเกี่ยวกับการจัดซื้อจัดจ้าง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๗๐.๐๐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๗๐.๐๐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E2761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๑.๑.๒ การให้ เปิดเผย และเข้าถึงข้อมูลของหน่วยงาน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๘๗.๔๒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๙๕.๘๑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E2761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๑.๒ การมีส่วนร่วมของผู้มีส่วนได้ส่วนเสีย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๙๓.๒๒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E2761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๑.๒.๑ การมีส่วนร่วมในการดำเนินงาน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๗๓.๒๔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๘๙.๒๙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E2761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๑.๒.๒ การจัดการเรื่องร้องเรียน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๘๕.๗๓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๙๗.๑๕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ความพร้อมรับผิด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๑๘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๙๓.๖๘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๑๖.๘๖</w:t>
            </w: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๒.๑ ความพร้อมรับผิด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๘๙.๐๔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๒.๑.๑ ความพร้อมรับผิดในการปฏิบัติงาน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๙๓.๓๖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๘๔.๖๖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๘๙.๐๑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๒.๑.๒ ความพร้อมรับผิดในการบริหารงาน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๙๗.๐๐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๘๑.๓๙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๘๙.๒๐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๒.๒ เจตจำนงสุจริต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๙๗.๙๗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๒.๒.๑ เจตจำนงสุจริตในการบริหารงาน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๙๔.๗๕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๘๔.๐๖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๙๗.๙๗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ความปลอดจากการทุจริตในการปฏิบัติงาน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๒๒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๙๓.๒๓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๒๐.๕๑</w:t>
            </w: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๓.๑ การถูกชี้มูลความผิด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๓.๑.๑ เรื่องชี้มูลความผิด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๓.๒ การทุจริตต่อหน้าที่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๙๔.๐๙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๓.๒.๑ การรับสินบน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๙๖.๒๓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๙๓.๔๗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๙๔.๕๗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๓.๒.๒ การใช้ตำแหน่งหน้าที่ในการเอื้อประโยชน์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๙๗.๐๐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๙๑.๓๕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๙๓.๖๑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๓.๓ ความปลอดจากการทุจริตเชิงนโยบาย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๘๙.๓๗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๓.๓.๑ ความปลอดจากการทุจริตเชิงนโยบาย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๙๗.๗๓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๘๑.๐๑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๘๙.๓๗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015B8" w:rsidRDefault="00F015B8" w:rsidP="00F015B8">
      <w:pPr>
        <w:rPr>
          <w:rFonts w:ascii="TH SarabunPSK" w:hAnsi="TH SarabunPSK" w:cs="TH SarabunPSK"/>
          <w:sz w:val="28"/>
          <w:szCs w:val="28"/>
        </w:rPr>
      </w:pPr>
    </w:p>
    <w:p w:rsidR="00995A96" w:rsidRPr="00A9694C" w:rsidRDefault="00995A96" w:rsidP="00F015B8">
      <w:pPr>
        <w:rPr>
          <w:rFonts w:ascii="TH SarabunPSK" w:hAnsi="TH SarabunPSK" w:cs="TH SarabunPSK"/>
          <w:sz w:val="28"/>
          <w:szCs w:val="28"/>
        </w:rPr>
      </w:pPr>
    </w:p>
    <w:p w:rsidR="002F3D49" w:rsidRDefault="002F3D49" w:rsidP="00F015B8">
      <w:pPr>
        <w:rPr>
          <w:rFonts w:ascii="TH SarabunPSK" w:hAnsi="TH SarabunPSK" w:cs="TH SarabunPSK"/>
        </w:rPr>
      </w:pPr>
    </w:p>
    <w:p w:rsidR="002F3D49" w:rsidRDefault="002F3D49" w:rsidP="00F015B8">
      <w:pPr>
        <w:rPr>
          <w:rFonts w:ascii="TH SarabunPSK" w:hAnsi="TH SarabunPSK" w:cs="TH SarabunPSK"/>
        </w:rPr>
      </w:pPr>
    </w:p>
    <w:p w:rsidR="00F015B8" w:rsidRPr="00D245A9" w:rsidRDefault="00F015B8" w:rsidP="00F015B8">
      <w:pPr>
        <w:rPr>
          <w:rFonts w:ascii="TH SarabunPSK" w:hAnsi="TH SarabunPSK" w:cs="TH SarabunPSK"/>
        </w:rPr>
      </w:pPr>
      <w:r w:rsidRPr="00D245A9">
        <w:rPr>
          <w:rFonts w:ascii="TH SarabunPSK" w:hAnsi="TH SarabunPSK" w:cs="TH SarabunPSK"/>
          <w:cs/>
        </w:rPr>
        <w:lastRenderedPageBreak/>
        <w:t>ตารางที่  ๔.๔   (ต่อ)</w:t>
      </w:r>
    </w:p>
    <w:tbl>
      <w:tblPr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877"/>
        <w:gridCol w:w="943"/>
        <w:gridCol w:w="993"/>
        <w:gridCol w:w="992"/>
        <w:gridCol w:w="992"/>
        <w:gridCol w:w="992"/>
        <w:gridCol w:w="992"/>
      </w:tblGrid>
      <w:tr w:rsidR="00F015B8" w:rsidRPr="00A9694C" w:rsidTr="00736F9E">
        <w:trPr>
          <w:trHeight w:val="73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ดัชนี/ตัวชี้วัด/ตัวชี้วัดย่อยในการประเมินคุณธรรมและความโปร่งใสในการดำเนินงานขององค์กรปกครองส่วนท้องถิ่นจังหวัดนครราชสีมา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ค่าน้ำหนัก</w:t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  <w:t>(</w:t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ร้อยละ)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EBIT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IIT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EIT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คะแนนที่ได้</w:t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  <w:t>(</w:t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คะแนนหลัง</w:t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ถ่วงน้ำหนัก</w:t>
            </w: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A9694C" w:rsidRDefault="00D30A7D" w:rsidP="00377E1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วัฒนธรรมคุณธรรมในองค์กร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๙๖.๔๙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๑๕.๔๔</w:t>
            </w: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๔.๑ การสร้างวัฒนธรรมสุจริตในหน่วยงาน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๙๐.๙๔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๔.๑.๑ การสืบทอดวัฒนธรรมสุจริต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๘๖.๔๕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๘๖.๔๕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๔.๑.๒ การไม่ทนต่อการทุจริต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๙๕.๕๐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๙๕.๕๐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๔.๑.๓ การอายและเกรงกลัวที่จะทุจริต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๙๐.๙๑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๙๐.๙๑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๔.๒ การป้องกันผลประโยชน์ทับซ้อน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๙๘.๗๕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๔.๒.๑ การดำเนินการเพื่อป้องกันผลประโยชน์ทับซ้อนในหน่วยงาน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๙๖.๒๕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๙๘.๗๕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๔.๓ การป้องกันและปราบปรามการทุจริตในหน่วยงาน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๙๗.๕๖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๔.๓.๑ แผนปฏิบัติการป้องกันและปราบปรามการทุจริต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๙๔.๗๕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๙๗.๓๘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0A7D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7D" w:rsidRPr="00A9694C" w:rsidRDefault="00D30A7D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๔.๓.๒ การตรวจสอบถ่วงดุลภายในหน่วยงาน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๙๕.๕๐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๙๗.๗๕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30A7D" w:rsidRPr="00995A96" w:rsidRDefault="00D30A7D" w:rsidP="00D30A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คุณธรรมการทำงานในหน่วยงาน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๑๘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๘๘.๔๘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๑๕.๙๓</w:t>
            </w: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๕.๑ มาตรฐานและคุณธรรมในการปฏิบัติงาน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๗๙.๐๗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๕.๑.๑ มาตรฐานการปฏิบัติงาน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๕๐.๐๐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๘๗.๖๙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๖๒.๕๖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๕.๑.๒ ความเป็นธรรมในการปฏิบัติงาน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๘๖.๗๑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๙๕.๕๗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๕.๒ คุณธรรมในการบริหารงาน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๙๔.๑๓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๕.๒.๑ การบริหารงานบุคคล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๙๒.๔๗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๙๒.๔๗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๕.๒.๒ การบริหารงบประมาณ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๙๔.๙๗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๙๔.๙๗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๕.๒.๓ คุณธรรมในการมอบหมายงาน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๙๔.๙๘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๙๔.๙๘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2" w:rsidRPr="00A9694C" w:rsidRDefault="00377E12" w:rsidP="00377E12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๕.๒.๔ การบริหารสภาพแวดล้อมในการทำงาน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๙๔.๐๐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๙๔.๐๐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7E12" w:rsidRPr="00A9694C" w:rsidTr="00D30A7D">
        <w:trPr>
          <w:trHeight w:val="43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E12" w:rsidRPr="00A9694C" w:rsidRDefault="00377E12" w:rsidP="00377E1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คะแนนรายแบบสำรวจ (๑๐๐)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995A96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5A96">
              <w:rPr>
                <w:rFonts w:ascii="TH SarabunPSK" w:hAnsi="TH SarabunPSK" w:cs="TH SarabunPSK"/>
                <w:sz w:val="28"/>
                <w:szCs w:val="28"/>
                <w:cs/>
              </w:rPr>
              <w:t>๙๐.๙๑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๙๔.๕๑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>๘๕.๗๖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:rsidR="00377E12" w:rsidRPr="00A9694C" w:rsidRDefault="00377E12" w:rsidP="00377E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69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</w:tc>
      </w:tr>
      <w:tr w:rsidR="00F015B8" w:rsidRPr="00A9694C" w:rsidTr="00736F9E">
        <w:trPr>
          <w:trHeight w:val="432"/>
        </w:trPr>
        <w:tc>
          <w:tcPr>
            <w:tcW w:w="7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5B8" w:rsidRPr="00A9694C" w:rsidRDefault="00F015B8" w:rsidP="00736F9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9694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คะแนนคุณธรรมและความโปร่งใสในการดำเนินงานของหน่วยงาน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015B8" w:rsidRPr="00A9694C" w:rsidRDefault="00995A96" w:rsidP="00377E1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95A9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๙๐.๘๑</w:t>
            </w:r>
          </w:p>
        </w:tc>
      </w:tr>
    </w:tbl>
    <w:p w:rsidR="00F015B8" w:rsidRPr="00A9694C" w:rsidRDefault="00F015B8" w:rsidP="00F015B8">
      <w:pPr>
        <w:rPr>
          <w:rFonts w:ascii="TH SarabunPSK" w:hAnsi="TH SarabunPSK" w:cs="TH SarabunPSK"/>
        </w:rPr>
      </w:pPr>
    </w:p>
    <w:p w:rsidR="00F015B8" w:rsidRPr="00A9694C" w:rsidRDefault="00F015B8" w:rsidP="00F015B8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2F3D49" w:rsidRDefault="002F3D49" w:rsidP="00F015B8">
      <w:pPr>
        <w:jc w:val="thaiDistribute"/>
        <w:rPr>
          <w:rFonts w:ascii="TH SarabunPSK" w:hAnsi="TH SarabunPSK" w:cs="TH SarabunPSK"/>
        </w:rPr>
      </w:pPr>
    </w:p>
    <w:p w:rsidR="002F3D49" w:rsidRDefault="002F3D49" w:rsidP="00F015B8">
      <w:pPr>
        <w:jc w:val="thaiDistribute"/>
        <w:rPr>
          <w:rFonts w:ascii="TH SarabunPSK" w:hAnsi="TH SarabunPSK" w:cs="TH SarabunPSK"/>
        </w:rPr>
      </w:pPr>
    </w:p>
    <w:p w:rsidR="00A07E17" w:rsidRPr="00A9694C" w:rsidRDefault="00F015B8" w:rsidP="00F015B8">
      <w:pPr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lastRenderedPageBreak/>
        <w:t>แผนภาพที่ ๔.๓ กราฟเส้นแสดงคะแนนผลการประเมินคุณธรรมและความโปร่งใสฯ</w:t>
      </w:r>
    </w:p>
    <w:p w:rsidR="00F015B8" w:rsidRPr="00A9694C" w:rsidRDefault="00B84D99" w:rsidP="00F015B8">
      <w:pPr>
        <w:jc w:val="thaiDistribute"/>
        <w:rPr>
          <w:rFonts w:ascii="TH SarabunPSK" w:hAnsi="TH SarabunPSK" w:cs="TH SarabunPSK"/>
          <w:cs/>
        </w:rPr>
      </w:pPr>
      <w:r w:rsidRPr="00A9694C">
        <w:rPr>
          <w:rFonts w:ascii="TH SarabunPSK" w:hAnsi="TH SarabunPSK" w:cs="TH SarabunPSK"/>
        </w:rPr>
        <w:t xml:space="preserve"> </w:t>
      </w:r>
      <w:r w:rsidR="00D300DC" w:rsidRPr="00A9694C">
        <w:rPr>
          <w:rFonts w:ascii="TH SarabunPSK" w:hAnsi="TH SarabunPSK" w:cs="TH SarabunPSK"/>
          <w:b/>
          <w:bCs/>
          <w:noProof/>
          <w:sz w:val="28"/>
          <w:szCs w:val="28"/>
          <w:cs/>
        </w:rPr>
        <w:drawing>
          <wp:inline distT="0" distB="0" distL="0" distR="0" wp14:anchorId="3EF7883C" wp14:editId="39324ABA">
            <wp:extent cx="5206621" cy="3227695"/>
            <wp:effectExtent l="0" t="0" r="13335" b="11430"/>
            <wp:docPr id="10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15B8" w:rsidRPr="00A9694C" w:rsidRDefault="00F015B8" w:rsidP="00F015B8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F015B8" w:rsidRPr="00A9694C" w:rsidRDefault="00102252" w:rsidP="002F3D49">
      <w:pPr>
        <w:spacing w:line="20" w:lineRule="atLeast"/>
        <w:ind w:firstLine="720"/>
        <w:jc w:val="thaiDistribute"/>
        <w:rPr>
          <w:rFonts w:ascii="TH SarabunPSK" w:hAnsi="TH SarabunPSK" w:cs="TH SarabunPSK"/>
          <w:spacing w:val="-4"/>
        </w:rPr>
      </w:pPr>
      <w:r w:rsidRPr="00A9694C">
        <w:rPr>
          <w:rFonts w:ascii="TH SarabunPSK" w:hAnsi="TH SarabunPSK" w:cs="TH SarabunPSK"/>
          <w:cs/>
        </w:rPr>
        <w:t xml:space="preserve">  </w:t>
      </w:r>
      <w:r w:rsidR="00F015B8" w:rsidRPr="00A9694C">
        <w:rPr>
          <w:rFonts w:ascii="TH SarabunPSK" w:hAnsi="TH SarabunPSK" w:cs="TH SarabunPSK"/>
          <w:spacing w:val="-4"/>
          <w:cs/>
        </w:rPr>
        <w:t>จากตารางที่ ๔.๔ พบว่า ผลการประเมินตามโครงการประเมินคุณธรรมและ</w:t>
      </w:r>
      <w:r w:rsidR="0099510A">
        <w:rPr>
          <w:rFonts w:ascii="TH SarabunPSK" w:hAnsi="TH SarabunPSK" w:cs="TH SarabunPSK"/>
          <w:spacing w:val="-4"/>
          <w:cs/>
        </w:rPr>
        <w:t>ความโปร่งใสในการดำเนินงาน</w:t>
      </w:r>
      <w:r w:rsidR="00F015B8" w:rsidRPr="00A9694C">
        <w:rPr>
          <w:rFonts w:ascii="TH SarabunPSK" w:hAnsi="TH SarabunPSK" w:cs="TH SarabunPSK"/>
          <w:spacing w:val="-4"/>
          <w:cs/>
        </w:rPr>
        <w:t>ของ</w:t>
      </w:r>
      <w:r w:rsidR="00C70A06" w:rsidRPr="00A9694C">
        <w:rPr>
          <w:rFonts w:ascii="TH SarabunPSK" w:hAnsi="TH SarabunPSK" w:cs="TH SarabunPSK"/>
          <w:spacing w:val="-4"/>
          <w:cs/>
        </w:rPr>
        <w:t>องค์การบริหารส่วนตำบลโค้งยาง</w:t>
      </w:r>
      <w:r w:rsidR="00FC4142" w:rsidRPr="00A9694C">
        <w:rPr>
          <w:rFonts w:ascii="TH SarabunPSK" w:hAnsi="TH SarabunPSK" w:cs="TH SarabunPSK"/>
          <w:b/>
          <w:bCs/>
          <w:spacing w:val="-4"/>
          <w:cs/>
        </w:rPr>
        <w:t xml:space="preserve"> </w:t>
      </w:r>
      <w:r w:rsidR="00F015B8" w:rsidRPr="00A9694C">
        <w:rPr>
          <w:rFonts w:ascii="TH SarabunPSK" w:hAnsi="TH SarabunPSK" w:cs="TH SarabunPSK"/>
          <w:spacing w:val="-4"/>
          <w:cs/>
        </w:rPr>
        <w:t>(</w:t>
      </w:r>
      <w:r w:rsidR="00F015B8" w:rsidRPr="00A9694C">
        <w:rPr>
          <w:rFonts w:ascii="TH SarabunPSK" w:hAnsi="TH SarabunPSK" w:cs="TH SarabunPSK"/>
          <w:spacing w:val="-4"/>
        </w:rPr>
        <w:t>Integrity and Transparency Assessment : ITA</w:t>
      </w:r>
      <w:r w:rsidR="00F015B8" w:rsidRPr="00A9694C">
        <w:rPr>
          <w:rFonts w:ascii="TH SarabunPSK" w:hAnsi="TH SarabunPSK" w:cs="TH SarabunPSK"/>
          <w:spacing w:val="-4"/>
          <w:cs/>
        </w:rPr>
        <w:t>) ประจำปีงบประมาณ พ.ศ. ๒๕๖๐ ตามกรอบแนวคิดในการวิจัย โดยแบ่งเป็น ๕ ดัชนี มีรายละเอียดดังนี้</w:t>
      </w:r>
    </w:p>
    <w:p w:rsidR="00D300DC" w:rsidRPr="00A9694C" w:rsidRDefault="00102252" w:rsidP="002F3D49">
      <w:pPr>
        <w:spacing w:line="20" w:lineRule="atLeast"/>
        <w:ind w:firstLine="720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 xml:space="preserve">  </w:t>
      </w:r>
      <w:r w:rsidR="0063232C" w:rsidRPr="00A9694C">
        <w:rPr>
          <w:rFonts w:ascii="TH SarabunPSK" w:hAnsi="TH SarabunPSK" w:cs="TH SarabunPSK"/>
          <w:cs/>
        </w:rPr>
        <w:t xml:space="preserve"> </w:t>
      </w:r>
      <w:r w:rsidR="00F015B8" w:rsidRPr="00A9694C">
        <w:rPr>
          <w:rFonts w:ascii="TH SarabunPSK" w:hAnsi="TH SarabunPSK" w:cs="TH SarabunPSK"/>
          <w:cs/>
        </w:rPr>
        <w:t>๑ ดัชนีความโปร่งใส</w:t>
      </w:r>
      <w:r w:rsidR="00F015B8" w:rsidRPr="00A9694C">
        <w:rPr>
          <w:rFonts w:ascii="TH SarabunPSK" w:hAnsi="TH SarabunPSK" w:cs="TH SarabunPSK"/>
        </w:rPr>
        <w:t xml:space="preserve"> </w:t>
      </w:r>
      <w:r w:rsidR="00F015B8" w:rsidRPr="00A9694C">
        <w:rPr>
          <w:rFonts w:ascii="TH SarabunPSK" w:hAnsi="TH SarabunPSK" w:cs="TH SarabunPSK"/>
          <w:spacing w:val="-6"/>
          <w:cs/>
        </w:rPr>
        <w:t>(</w:t>
      </w:r>
      <w:r w:rsidR="00F015B8" w:rsidRPr="00A9694C">
        <w:rPr>
          <w:rFonts w:ascii="TH SarabunPSK" w:hAnsi="TH SarabunPSK" w:cs="TH SarabunPSK"/>
          <w:spacing w:val="-6"/>
        </w:rPr>
        <w:t>Transparency Index</w:t>
      </w:r>
      <w:r w:rsidR="00A2247A" w:rsidRPr="00A9694C">
        <w:rPr>
          <w:rFonts w:ascii="TH SarabunPSK" w:hAnsi="TH SarabunPSK" w:cs="TH SarabunPSK"/>
          <w:cs/>
        </w:rPr>
        <w:t xml:space="preserve">) </w:t>
      </w:r>
      <w:r w:rsidR="00D300DC" w:rsidRPr="00A9694C">
        <w:rPr>
          <w:rFonts w:ascii="TH SarabunPSK" w:hAnsi="TH SarabunPSK" w:cs="TH SarabunPSK"/>
          <w:cs/>
        </w:rPr>
        <w:t xml:space="preserve">โดยประเมินจากมุมมองความคิดเห็นของผู้รับบริการหรือผู้มีส่วนได้ส่วนเสียและจากหลักฐานเชิงประจักษ์ </w:t>
      </w:r>
      <w:r w:rsidR="00D300DC" w:rsidRPr="00A9694C">
        <w:rPr>
          <w:rFonts w:ascii="TH SarabunPSK" w:hAnsi="TH SarabunPSK" w:cs="TH SarabunPSK"/>
        </w:rPr>
        <w:t>(Evidence</w:t>
      </w:r>
      <w:r w:rsidR="00D300DC" w:rsidRPr="00A9694C">
        <w:rPr>
          <w:rFonts w:ascii="TH SarabunPSK" w:hAnsi="TH SarabunPSK" w:cs="TH SarabunPSK"/>
          <w:cs/>
        </w:rPr>
        <w:t xml:space="preserve"> </w:t>
      </w:r>
      <w:r w:rsidR="00D300DC" w:rsidRPr="00A9694C">
        <w:rPr>
          <w:rFonts w:ascii="TH SarabunPSK" w:hAnsi="TH SarabunPSK" w:cs="TH SarabunPSK"/>
        </w:rPr>
        <w:t>-</w:t>
      </w:r>
      <w:r w:rsidR="00D300DC" w:rsidRPr="00A9694C">
        <w:rPr>
          <w:rFonts w:ascii="TH SarabunPSK" w:hAnsi="TH SarabunPSK" w:cs="TH SarabunPSK"/>
          <w:cs/>
        </w:rPr>
        <w:t xml:space="preserve"> </w:t>
      </w:r>
      <w:r w:rsidR="00D300DC" w:rsidRPr="00A9694C">
        <w:rPr>
          <w:rFonts w:ascii="TH SarabunPSK" w:hAnsi="TH SarabunPSK" w:cs="TH SarabunPSK"/>
        </w:rPr>
        <w:t>Based)</w:t>
      </w:r>
      <w:r w:rsidR="00D300DC" w:rsidRPr="00A9694C">
        <w:rPr>
          <w:rFonts w:ascii="TH SarabunPSK" w:hAnsi="TH SarabunPSK" w:cs="TH SarabunPSK"/>
          <w:cs/>
        </w:rPr>
        <w:t xml:space="preserve"> บนพื้นฐานข้อเท็จจริงจากเอกสาร/</w:t>
      </w:r>
      <w:r w:rsidR="00D300DC" w:rsidRPr="00A9694C">
        <w:rPr>
          <w:rFonts w:ascii="TH SarabunPSK" w:hAnsi="TH SarabunPSK" w:cs="TH SarabunPSK"/>
        </w:rPr>
        <w:t xml:space="preserve"> </w:t>
      </w:r>
      <w:r w:rsidR="00D300DC" w:rsidRPr="00A9694C">
        <w:rPr>
          <w:rFonts w:ascii="TH SarabunPSK" w:hAnsi="TH SarabunPSK" w:cs="TH SarabunPSK"/>
          <w:cs/>
        </w:rPr>
        <w:t>หลักฐาน</w:t>
      </w:r>
      <w:proofErr w:type="spellStart"/>
      <w:r w:rsidR="00D300DC" w:rsidRPr="00A9694C">
        <w:rPr>
          <w:rFonts w:ascii="TH SarabunPSK" w:hAnsi="TH SarabunPSK" w:cs="TH SarabunPSK"/>
          <w:cs/>
        </w:rPr>
        <w:t>ต่างๆ</w:t>
      </w:r>
      <w:proofErr w:type="spellEnd"/>
      <w:r w:rsidR="00D300DC" w:rsidRPr="00A9694C">
        <w:rPr>
          <w:rFonts w:ascii="TH SarabunPSK" w:hAnsi="TH SarabunPSK" w:cs="TH SarabunPSK"/>
          <w:cs/>
        </w:rPr>
        <w:t xml:space="preserve"> ในการดำเนินงานของหน่วยงาน แบ่งเป็น ๒ ตัวชี้วัดหลัก </w:t>
      </w:r>
      <w:r w:rsidR="00C02469">
        <w:rPr>
          <w:rFonts w:ascii="TH SarabunPSK" w:hAnsi="TH SarabunPSK" w:cs="TH SarabunPSK"/>
        </w:rPr>
        <w:br/>
      </w:r>
      <w:r w:rsidR="00D300DC" w:rsidRPr="00A9694C">
        <w:rPr>
          <w:rFonts w:ascii="TH SarabunPSK" w:hAnsi="TH SarabunPSK" w:cs="TH SarabunPSK"/>
          <w:cs/>
        </w:rPr>
        <w:t xml:space="preserve">คือ </w:t>
      </w:r>
      <w:r w:rsidR="00FE1784" w:rsidRPr="00A9694C">
        <w:rPr>
          <w:rFonts w:ascii="TH SarabunPSK" w:hAnsi="TH SarabunPSK" w:cs="TH SarabunPSK"/>
          <w:cs/>
        </w:rPr>
        <w:t>การให้ เปิดเผย และเข้าถึงข้อมูล</w:t>
      </w:r>
      <w:r w:rsidR="00D300DC" w:rsidRPr="00A9694C">
        <w:rPr>
          <w:rFonts w:ascii="TH SarabunPSK" w:hAnsi="TH SarabunPSK" w:cs="TH SarabunPSK"/>
          <w:cs/>
        </w:rPr>
        <w:t xml:space="preserve"> </w:t>
      </w:r>
      <w:r w:rsidR="00FE1784" w:rsidRPr="00A9694C">
        <w:rPr>
          <w:rFonts w:ascii="TH SarabunPSK" w:hAnsi="TH SarabunPSK" w:cs="TH SarabunPSK"/>
          <w:cs/>
        </w:rPr>
        <w:t xml:space="preserve">มี ๒ </w:t>
      </w:r>
      <w:r w:rsidR="00D300DC" w:rsidRPr="00A9694C">
        <w:rPr>
          <w:rFonts w:ascii="TH SarabunPSK" w:hAnsi="TH SarabunPSK" w:cs="TH SarabunPSK"/>
          <w:cs/>
        </w:rPr>
        <w:t xml:space="preserve">ตัวชี้วัดย่อย และ </w:t>
      </w:r>
      <w:r w:rsidR="00FE1784" w:rsidRPr="00A9694C">
        <w:rPr>
          <w:rFonts w:ascii="TH SarabunPSK" w:hAnsi="TH SarabunPSK" w:cs="TH SarabunPSK"/>
          <w:cs/>
        </w:rPr>
        <w:t xml:space="preserve">การมีส่วนร่วมของผู้มีส่วนได้ส่วนเสีย </w:t>
      </w:r>
      <w:r w:rsidR="00D300DC" w:rsidRPr="00A9694C">
        <w:rPr>
          <w:rFonts w:ascii="TH SarabunPSK" w:hAnsi="TH SarabunPSK" w:cs="TH SarabunPSK"/>
          <w:cs/>
        </w:rPr>
        <w:t xml:space="preserve"> </w:t>
      </w:r>
      <w:r w:rsidR="00C02469">
        <w:rPr>
          <w:rFonts w:ascii="TH SarabunPSK" w:hAnsi="TH SarabunPSK" w:cs="TH SarabunPSK"/>
        </w:rPr>
        <w:br/>
      </w:r>
      <w:r w:rsidR="00D300DC" w:rsidRPr="00A9694C">
        <w:rPr>
          <w:rFonts w:ascii="TH SarabunPSK" w:hAnsi="TH SarabunPSK" w:cs="TH SarabunPSK"/>
          <w:cs/>
        </w:rPr>
        <w:t xml:space="preserve">มี </w:t>
      </w:r>
      <w:r w:rsidR="00FE1784" w:rsidRPr="00A9694C">
        <w:rPr>
          <w:rFonts w:ascii="TH SarabunPSK" w:hAnsi="TH SarabunPSK" w:cs="TH SarabunPSK"/>
          <w:cs/>
        </w:rPr>
        <w:t>๒</w:t>
      </w:r>
      <w:r w:rsidR="00D300DC" w:rsidRPr="00A9694C">
        <w:rPr>
          <w:rFonts w:ascii="TH SarabunPSK" w:hAnsi="TH SarabunPSK" w:cs="TH SarabunPSK"/>
          <w:cs/>
        </w:rPr>
        <w:t xml:space="preserve"> ตัวชี้วัดย่อย ผลคะแนนภาพรวม พบว่า ตัวชี้วัดความโปร่งใสกำหนดค่าน้ำหนัก ร้อยละ ๒๖ โดยคะแนนที่ได้ (ยังไม่ถ่วงน้ำหนัก) คิดเป็นร้อยละ </w:t>
      </w:r>
      <w:r w:rsidR="00995A96">
        <w:rPr>
          <w:rFonts w:ascii="TH SarabunPSK" w:hAnsi="TH SarabunPSK" w:cs="TH SarabunPSK"/>
          <w:cs/>
        </w:rPr>
        <w:t>๘</w:t>
      </w:r>
      <w:r w:rsidR="00995A96">
        <w:rPr>
          <w:rFonts w:ascii="TH SarabunPSK" w:hAnsi="TH SarabunPSK" w:cs="TH SarabunPSK" w:hint="cs"/>
          <w:cs/>
        </w:rPr>
        <w:t>๔.๘๙</w:t>
      </w:r>
      <w:r w:rsidR="00D300DC" w:rsidRPr="00A9694C">
        <w:rPr>
          <w:rFonts w:ascii="TH SarabunPSK" w:hAnsi="TH SarabunPSK" w:cs="TH SarabunPSK"/>
          <w:cs/>
        </w:rPr>
        <w:t xml:space="preserve"> และคะแนนหลังถ่วงน้ำหนัก</w:t>
      </w:r>
      <w:r w:rsidR="00D300DC" w:rsidRPr="00A9694C">
        <w:rPr>
          <w:rFonts w:ascii="TH SarabunPSK" w:hAnsi="TH SarabunPSK" w:cs="TH SarabunPSK"/>
        </w:rPr>
        <w:t xml:space="preserve"> </w:t>
      </w:r>
      <w:r w:rsidR="00D300DC" w:rsidRPr="00A9694C">
        <w:rPr>
          <w:rFonts w:ascii="TH SarabunPSK" w:hAnsi="TH SarabunPSK" w:cs="TH SarabunPSK"/>
          <w:cs/>
        </w:rPr>
        <w:t xml:space="preserve">ร้อยละ </w:t>
      </w:r>
      <w:r w:rsidR="00995A96">
        <w:rPr>
          <w:rFonts w:ascii="TH SarabunPSK" w:hAnsi="TH SarabunPSK" w:cs="TH SarabunPSK"/>
          <w:cs/>
        </w:rPr>
        <w:t>๒</w:t>
      </w:r>
      <w:r w:rsidR="00995A96">
        <w:rPr>
          <w:rFonts w:ascii="TH SarabunPSK" w:hAnsi="TH SarabunPSK" w:cs="TH SarabunPSK" w:hint="cs"/>
          <w:cs/>
        </w:rPr>
        <w:t>๒</w:t>
      </w:r>
      <w:r w:rsidR="003158BB" w:rsidRPr="00A9694C">
        <w:rPr>
          <w:rFonts w:ascii="TH SarabunPSK" w:hAnsi="TH SarabunPSK" w:cs="TH SarabunPSK"/>
          <w:cs/>
        </w:rPr>
        <w:t>.๐๗</w:t>
      </w:r>
      <w:r w:rsidR="00D300DC" w:rsidRPr="00A9694C">
        <w:rPr>
          <w:rFonts w:ascii="TH SarabunPSK" w:hAnsi="TH SarabunPSK" w:cs="TH SarabunPSK"/>
          <w:cs/>
        </w:rPr>
        <w:t>และเมื่อจำแนกรายตัวชี้วัดย่อยที่มีคะแนน (ยังไม่ถ่วงน้ำหนัก)  มีรายละเอียดดังนี้</w:t>
      </w:r>
    </w:p>
    <w:p w:rsidR="00FE1784" w:rsidRPr="00A9694C" w:rsidRDefault="00D300DC" w:rsidP="002F3D49">
      <w:pPr>
        <w:spacing w:line="20" w:lineRule="atLeast"/>
        <w:ind w:firstLine="1080"/>
        <w:jc w:val="thaiDistribute"/>
        <w:rPr>
          <w:rFonts w:ascii="TH SarabunPSK" w:hAnsi="TH SarabunPSK" w:cs="TH SarabunPSK"/>
          <w:cs/>
        </w:rPr>
      </w:pPr>
      <w:r w:rsidRPr="00A9694C">
        <w:rPr>
          <w:rFonts w:ascii="TH SarabunPSK" w:hAnsi="TH SarabunPSK" w:cs="TH SarabunPSK"/>
          <w:cs/>
        </w:rPr>
        <w:t>๑.๑ การ</w:t>
      </w:r>
      <w:r w:rsidR="00FE1784" w:rsidRPr="00A9694C">
        <w:rPr>
          <w:rFonts w:ascii="TH SarabunPSK" w:hAnsi="TH SarabunPSK" w:cs="TH SarabunPSK"/>
          <w:cs/>
        </w:rPr>
        <w:t xml:space="preserve">ให้ เปิดเผย และเข้าถึงข้อมูล 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๗๙.๖๘</w:t>
      </w:r>
      <w:r w:rsidR="00FE1784" w:rsidRPr="00A9694C">
        <w:rPr>
          <w:rFonts w:ascii="TH SarabunPSK" w:hAnsi="TH SarabunPSK" w:cs="TH SarabunPSK"/>
          <w:cs/>
        </w:rPr>
        <w:t xml:space="preserve"> ซึ่งอยู่ในระดับ</w:t>
      </w:r>
      <w:r w:rsidR="003158BB" w:rsidRPr="00A9694C">
        <w:rPr>
          <w:rFonts w:ascii="TH SarabunPSK" w:hAnsi="TH SarabunPSK" w:cs="TH SarabunPSK"/>
          <w:cs/>
        </w:rPr>
        <w:t>สูง</w:t>
      </w:r>
      <w:r w:rsidR="00FE1784" w:rsidRPr="00A9694C">
        <w:rPr>
          <w:rFonts w:ascii="TH SarabunPSK" w:hAnsi="TH SarabunPSK" w:cs="TH SarabunPSK"/>
          <w:cs/>
        </w:rPr>
        <w:t xml:space="preserve"> โดยการดำเนินงานขององค์กร ประกอบด้วยตัวชี้วัดย่อยดังต่อไปนี้</w:t>
      </w:r>
    </w:p>
    <w:p w:rsidR="00153DA1" w:rsidRPr="00A9694C" w:rsidRDefault="00FE1784" w:rsidP="002F3D49">
      <w:pPr>
        <w:spacing w:line="20" w:lineRule="atLeast"/>
        <w:ind w:firstLine="1080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 xml:space="preserve">      การดำเนินการเกี่ยวกับการจัดซื้อจัดจ้าง โดยพิจารณาจากข้อมูลเอกสาร/หลักฐานเชิงประจักษ์ (</w:t>
      </w:r>
      <w:r w:rsidRPr="00A9694C">
        <w:rPr>
          <w:rFonts w:ascii="TH SarabunPSK" w:hAnsi="TH SarabunPSK" w:cs="TH SarabunPSK"/>
        </w:rPr>
        <w:t xml:space="preserve">Evidence – Based) </w:t>
      </w:r>
      <w:r w:rsidRPr="00A9694C">
        <w:rPr>
          <w:rFonts w:ascii="TH SarabunPSK" w:hAnsi="TH SarabunPSK" w:cs="TH SarabunPSK"/>
          <w:cs/>
        </w:rPr>
        <w:t>ได้</w:t>
      </w:r>
      <w:r w:rsidR="00D50D59" w:rsidRPr="00A9694C">
        <w:rPr>
          <w:rFonts w:ascii="TH SarabunPSK" w:hAnsi="TH SarabunPSK" w:cs="TH SarabunPSK"/>
          <w:cs/>
        </w:rPr>
        <w:t>คะแนนเท่ากับ</w:t>
      </w:r>
      <w:r w:rsidRPr="00A9694C">
        <w:rPr>
          <w:rFonts w:ascii="TH SarabunPSK" w:hAnsi="TH SarabunPSK" w:cs="TH SarabunPSK"/>
          <w:cs/>
        </w:rPr>
        <w:t xml:space="preserve">ร้อยละ </w:t>
      </w:r>
      <w:r w:rsidR="003158BB" w:rsidRPr="00A9694C">
        <w:rPr>
          <w:rFonts w:ascii="TH SarabunPSK" w:hAnsi="TH SarabunPSK" w:cs="TH SarabunPSK"/>
          <w:cs/>
        </w:rPr>
        <w:t>๗</w:t>
      </w:r>
      <w:r w:rsidRPr="00A9694C">
        <w:rPr>
          <w:rFonts w:ascii="TH SarabunPSK" w:hAnsi="TH SarabunPSK" w:cs="TH SarabunPSK"/>
          <w:cs/>
        </w:rPr>
        <w:t xml:space="preserve">๐.๐๐ </w:t>
      </w:r>
      <w:r w:rsidR="00C70A06" w:rsidRPr="00A9694C">
        <w:rPr>
          <w:rFonts w:ascii="TH SarabunPSK" w:hAnsi="TH SarabunPSK" w:cs="TH SarabunPSK"/>
          <w:cs/>
        </w:rPr>
        <w:t>จากข้อมูลพบว่า กระบวนการของหน่วยงานในการดำเนินงานเกี่ยวกับการจัดซื้อจัดจ้าง ที่ต้องดำเนินการตามที่กฎหมายกำหนดให้หน่วยงานภาครัฐจะต้องดำเนินการ เพื่อเป็นมาตรการให้หน่วยงานดำเนินการอย่างโปร่งใส และลดโอกาสในการเกิดการทุจริตนั้น  หน่วยงานขาดเอกสารเชิงประจักษ์บางส่วนที่เกี่ยวกับโครงการที่มูลค่าสูงที่สุดในไตรมาส ๑-๒</w:t>
      </w:r>
      <w:r w:rsidR="00153DA1" w:rsidRPr="00A9694C">
        <w:rPr>
          <w:rFonts w:ascii="TH SarabunPSK" w:hAnsi="TH SarabunPSK" w:cs="TH SarabunPSK"/>
          <w:color w:val="0070C0"/>
          <w:cs/>
        </w:rPr>
        <w:t xml:space="preserve">         </w:t>
      </w:r>
    </w:p>
    <w:p w:rsidR="00C70A06" w:rsidRPr="00A9694C" w:rsidRDefault="00D50D59" w:rsidP="00C70A06">
      <w:pPr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lastRenderedPageBreak/>
        <w:t xml:space="preserve">                      การให้</w:t>
      </w:r>
      <w:r w:rsidR="002F3D49">
        <w:rPr>
          <w:rFonts w:ascii="TH SarabunPSK" w:hAnsi="TH SarabunPSK" w:cs="TH SarabunPSK" w:hint="cs"/>
          <w:cs/>
        </w:rPr>
        <w:t xml:space="preserve"> </w:t>
      </w:r>
      <w:r w:rsidR="00D300DC" w:rsidRPr="00A9694C">
        <w:rPr>
          <w:rFonts w:ascii="TH SarabunPSK" w:hAnsi="TH SarabunPSK" w:cs="TH SarabunPSK"/>
          <w:cs/>
        </w:rPr>
        <w:t>เปิดเผย</w:t>
      </w:r>
      <w:r w:rsidRPr="00A9694C">
        <w:rPr>
          <w:rFonts w:ascii="TH SarabunPSK" w:hAnsi="TH SarabunPSK" w:cs="TH SarabunPSK"/>
          <w:cs/>
        </w:rPr>
        <w:t xml:space="preserve"> และเข้าถึงข้อมูล</w:t>
      </w:r>
      <w:r w:rsidR="00EF3482" w:rsidRPr="00A9694C">
        <w:rPr>
          <w:rFonts w:ascii="TH SarabunPSK" w:hAnsi="TH SarabunPSK" w:cs="TH SarabunPSK"/>
          <w:cs/>
        </w:rPr>
        <w:t xml:space="preserve">ของหน่วยงาน 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๙๕.๘๑</w:t>
      </w:r>
      <w:r w:rsidR="00D300DC" w:rsidRPr="00A9694C">
        <w:rPr>
          <w:rFonts w:ascii="TH SarabunPSK" w:hAnsi="TH SarabunPSK" w:cs="TH SarabunPSK"/>
          <w:cs/>
        </w:rPr>
        <w:t>โดยคะแนนจากกลุ่มผู้รับบริการหรือผู้มีส่วนได้ส่วนเสียตามประสบการณ์ในการรับบริการจากหน่วยงานภาครัฐ (</w:t>
      </w:r>
      <w:r w:rsidR="00D300DC" w:rsidRPr="00A9694C">
        <w:rPr>
          <w:rFonts w:ascii="TH SarabunPSK" w:hAnsi="TH SarabunPSK" w:cs="TH SarabunPSK"/>
        </w:rPr>
        <w:t>External</w:t>
      </w:r>
      <w:r w:rsidR="00EF3482" w:rsidRPr="00A9694C">
        <w:rPr>
          <w:rFonts w:ascii="TH SarabunPSK" w:hAnsi="TH SarabunPSK" w:cs="TH SarabunPSK"/>
          <w:cs/>
        </w:rPr>
        <w:t xml:space="preserve">) 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๘๗.๔๒</w:t>
      </w:r>
      <w:r w:rsidR="00D300DC" w:rsidRPr="00A9694C">
        <w:rPr>
          <w:rFonts w:ascii="TH SarabunPSK" w:hAnsi="TH SarabunPSK" w:cs="TH SarabunPSK"/>
          <w:cs/>
        </w:rPr>
        <w:t xml:space="preserve"> ในขณะที่คะแนนจากข้อมูลเอกสาร/หลักฐานเชิงประจักษ์ (</w:t>
      </w:r>
      <w:r w:rsidR="00D300DC" w:rsidRPr="00A9694C">
        <w:rPr>
          <w:rFonts w:ascii="TH SarabunPSK" w:hAnsi="TH SarabunPSK" w:cs="TH SarabunPSK"/>
        </w:rPr>
        <w:t>Evidence – Based</w:t>
      </w:r>
      <w:r w:rsidR="00EF3482" w:rsidRPr="00A9694C">
        <w:rPr>
          <w:rFonts w:ascii="TH SarabunPSK" w:hAnsi="TH SarabunPSK" w:cs="TH SarabunPSK"/>
          <w:cs/>
        </w:rPr>
        <w:t>) ได้คะแนนเต็มร้อยละ ๑๐๐.๐๐</w:t>
      </w:r>
      <w:r w:rsidR="00D300DC" w:rsidRPr="00A9694C">
        <w:rPr>
          <w:rFonts w:ascii="TH SarabunPSK" w:hAnsi="TH SarabunPSK" w:cs="TH SarabunPSK"/>
          <w:cs/>
        </w:rPr>
        <w:t xml:space="preserve"> เห็นได้ว่าข้อมูลจาก </w:t>
      </w:r>
      <w:r w:rsidR="00D300DC" w:rsidRPr="00A9694C">
        <w:rPr>
          <w:rFonts w:ascii="TH SarabunPSK" w:hAnsi="TH SarabunPSK" w:cs="TH SarabunPSK"/>
        </w:rPr>
        <w:t>External</w:t>
      </w:r>
      <w:r w:rsidR="00D300DC" w:rsidRPr="00A9694C">
        <w:rPr>
          <w:rFonts w:ascii="TH SarabunPSK" w:hAnsi="TH SarabunPSK" w:cs="TH SarabunPSK"/>
          <w:cs/>
        </w:rPr>
        <w:t xml:space="preserve"> และ </w:t>
      </w:r>
      <w:r w:rsidR="00D300DC" w:rsidRPr="00A9694C">
        <w:rPr>
          <w:rFonts w:ascii="TH SarabunPSK" w:hAnsi="TH SarabunPSK" w:cs="TH SarabunPSK"/>
        </w:rPr>
        <w:t>Evidence – Based</w:t>
      </w:r>
      <w:r w:rsidR="00EF3482" w:rsidRPr="00A9694C">
        <w:rPr>
          <w:rFonts w:ascii="TH SarabunPSK" w:hAnsi="TH SarabunPSK" w:cs="TH SarabunPSK"/>
          <w:cs/>
        </w:rPr>
        <w:t xml:space="preserve"> </w:t>
      </w:r>
      <w:r w:rsidR="00C70A06" w:rsidRPr="00A9694C">
        <w:rPr>
          <w:rFonts w:ascii="TH SarabunPSK" w:hAnsi="TH SarabunPSK" w:cs="TH SarabunPSK"/>
          <w:cs/>
        </w:rPr>
        <w:t>แสดงให้เห็นว่าข้อมูลมีความสอดคล้องกัน ผู้มีส่วนได้เสียหรือผู้ใช้บริการมองว่าหน่วยงานมีประสิทธิภาพ</w:t>
      </w:r>
      <w:r w:rsidR="00995A96">
        <w:rPr>
          <w:rFonts w:ascii="TH SarabunPSK" w:hAnsi="TH SarabunPSK" w:cs="TH SarabunPSK" w:hint="cs"/>
          <w:cs/>
        </w:rPr>
        <w:t>ค่อนข้าง</w:t>
      </w:r>
      <w:r w:rsidR="00C70A06" w:rsidRPr="00A9694C">
        <w:rPr>
          <w:rFonts w:ascii="TH SarabunPSK" w:hAnsi="TH SarabunPSK" w:cs="TH SarabunPSK"/>
          <w:cs/>
        </w:rPr>
        <w:t>สูง</w:t>
      </w:r>
      <w:r w:rsidR="00995A96">
        <w:rPr>
          <w:rFonts w:ascii="TH SarabunPSK" w:hAnsi="TH SarabunPSK" w:cs="TH SarabunPSK" w:hint="cs"/>
          <w:cs/>
        </w:rPr>
        <w:t xml:space="preserve">มาก </w:t>
      </w:r>
      <w:r w:rsidR="00C70A06" w:rsidRPr="00A9694C">
        <w:rPr>
          <w:rFonts w:ascii="TH SarabunPSK" w:hAnsi="TH SarabunPSK" w:cs="TH SarabunPSK"/>
          <w:cs/>
        </w:rPr>
        <w:t>ในการดำเนินงานในการให้และเปิดเผยข้อมูลบทบาทภารกิจของหน่วยงาน โดยหน่วยงานค่อนข้างเปิดโอกาสสูง ให้ผู้มีส่วนได้เสียสามารถเข้าถึงข้อมูลอย่างถูกต้องและเป็นปัจจุบัน เผยแพร่ตรงไปตรงมา ไม่มีการบิดเบือนข้อมูล โดยหน่วยงานมีหลักฐานประกอบอย่างชัดเจนทุกประเด็นคำถาม</w:t>
      </w:r>
    </w:p>
    <w:p w:rsidR="00EF3482" w:rsidRPr="00A9694C" w:rsidRDefault="00C70A06" w:rsidP="00D300DC">
      <w:pPr>
        <w:tabs>
          <w:tab w:val="left" w:pos="1560"/>
        </w:tabs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</w:rPr>
        <w:t xml:space="preserve">  </w:t>
      </w:r>
      <w:r w:rsidR="00112E61" w:rsidRPr="00A9694C">
        <w:rPr>
          <w:rFonts w:ascii="TH SarabunPSK" w:hAnsi="TH SarabunPSK" w:cs="TH SarabunPSK"/>
        </w:rPr>
        <w:t xml:space="preserve">              </w:t>
      </w:r>
      <w:r w:rsidR="00EF3482" w:rsidRPr="00A9694C">
        <w:rPr>
          <w:rFonts w:ascii="TH SarabunPSK" w:hAnsi="TH SarabunPSK" w:cs="TH SarabunPSK"/>
          <w:cs/>
        </w:rPr>
        <w:t>๑.๒ ก</w:t>
      </w:r>
      <w:r w:rsidR="00D300DC" w:rsidRPr="00A9694C">
        <w:rPr>
          <w:rFonts w:ascii="TH SarabunPSK" w:hAnsi="TH SarabunPSK" w:cs="TH SarabunPSK"/>
          <w:cs/>
        </w:rPr>
        <w:t>ารมีส่วนร่วม</w:t>
      </w:r>
      <w:r w:rsidR="00EF3482" w:rsidRPr="00A9694C">
        <w:rPr>
          <w:rFonts w:ascii="TH SarabunPSK" w:hAnsi="TH SarabunPSK" w:cs="TH SarabunPSK"/>
          <w:cs/>
        </w:rPr>
        <w:t xml:space="preserve">ของผู้มีส่วนได้เสีย </w:t>
      </w:r>
      <w:r w:rsidR="00D300DC" w:rsidRPr="00A9694C">
        <w:rPr>
          <w:rFonts w:ascii="TH SarabunPSK" w:hAnsi="TH SarabunPSK" w:cs="TH SarabunPSK"/>
          <w:cs/>
        </w:rPr>
        <w:t xml:space="preserve"> ได้คะแนนเท่ากับร้อยละ </w:t>
      </w:r>
      <w:r w:rsidR="00995A96">
        <w:rPr>
          <w:rFonts w:ascii="TH SarabunPSK" w:hAnsi="TH SarabunPSK" w:cs="TH SarabunPSK" w:hint="cs"/>
          <w:cs/>
        </w:rPr>
        <w:t>๙</w:t>
      </w:r>
      <w:r w:rsidR="003158BB" w:rsidRPr="00A9694C">
        <w:rPr>
          <w:rFonts w:ascii="TH SarabunPSK" w:hAnsi="TH SarabunPSK" w:cs="TH SarabunPSK"/>
          <w:cs/>
        </w:rPr>
        <w:t>๓.๒๒</w:t>
      </w:r>
      <w:r w:rsidR="00D300DC" w:rsidRPr="00A9694C">
        <w:rPr>
          <w:rFonts w:ascii="TH SarabunPSK" w:hAnsi="TH SarabunPSK" w:cs="TH SarabunPSK"/>
        </w:rPr>
        <w:t xml:space="preserve"> </w:t>
      </w:r>
      <w:r w:rsidR="00EF3482" w:rsidRPr="00A9694C">
        <w:rPr>
          <w:rFonts w:ascii="TH SarabunPSK" w:hAnsi="TH SarabunPSK" w:cs="TH SarabunPSK"/>
          <w:cs/>
        </w:rPr>
        <w:t>ซึ่งอยู่ในระดับสูงมาก โดยการดำเนินงานขององค์กร ประกอบด้วยตัวชี้วัดย่อยดังต่อไปนี้</w:t>
      </w:r>
    </w:p>
    <w:p w:rsidR="00153DA1" w:rsidRPr="00A9694C" w:rsidRDefault="00EF3482" w:rsidP="00112E61">
      <w:pPr>
        <w:tabs>
          <w:tab w:val="left" w:pos="1560"/>
        </w:tabs>
        <w:jc w:val="thaiDistribute"/>
        <w:rPr>
          <w:rFonts w:ascii="TH SarabunPSK" w:hAnsi="TH SarabunPSK" w:cs="TH SarabunPSK"/>
          <w:cs/>
        </w:rPr>
      </w:pPr>
      <w:r w:rsidRPr="00A9694C">
        <w:rPr>
          <w:rFonts w:ascii="TH SarabunPSK" w:hAnsi="TH SarabunPSK" w:cs="TH SarabunPSK"/>
          <w:cs/>
        </w:rPr>
        <w:t xml:space="preserve">                       การมีส่วนร่วมในการดำเนินงาน</w:t>
      </w:r>
      <w:r w:rsidRPr="00A9694C">
        <w:rPr>
          <w:rFonts w:ascii="TH SarabunPSK" w:hAnsi="TH SarabunPSK" w:cs="TH SarabunPSK"/>
        </w:rPr>
        <w:t xml:space="preserve"> </w:t>
      </w:r>
      <w:r w:rsidRPr="00A9694C">
        <w:rPr>
          <w:rFonts w:ascii="TH SarabunPSK" w:hAnsi="TH SarabunPSK" w:cs="TH SarabunPSK"/>
          <w:cs/>
        </w:rPr>
        <w:t xml:space="preserve">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๖๙.๒๙</w:t>
      </w:r>
      <w:r w:rsidRPr="00A9694C">
        <w:rPr>
          <w:rFonts w:ascii="TH SarabunPSK" w:hAnsi="TH SarabunPSK" w:cs="TH SarabunPSK"/>
          <w:cs/>
        </w:rPr>
        <w:t xml:space="preserve"> โดยคะแนนจากกลุ่มผู้รับบริการหรือผู้มีส่วนได้ส่วนเสียตามประสบการณ์ในการรับบริการจากหน่วยงานภาครัฐ (</w:t>
      </w:r>
      <w:r w:rsidRPr="00A9694C">
        <w:rPr>
          <w:rFonts w:ascii="TH SarabunPSK" w:hAnsi="TH SarabunPSK" w:cs="TH SarabunPSK"/>
        </w:rPr>
        <w:t xml:space="preserve">External) </w:t>
      </w:r>
      <w:r w:rsidRPr="00A9694C">
        <w:rPr>
          <w:rFonts w:ascii="TH SarabunPSK" w:hAnsi="TH SarabunPSK" w:cs="TH SarabunPSK"/>
          <w:cs/>
        </w:rPr>
        <w:t xml:space="preserve">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๗๓.๒๔</w:t>
      </w:r>
      <w:r w:rsidRPr="00A9694C">
        <w:rPr>
          <w:rFonts w:ascii="TH SarabunPSK" w:hAnsi="TH SarabunPSK" w:cs="TH SarabunPSK"/>
          <w:cs/>
        </w:rPr>
        <w:t xml:space="preserve"> ในขณะที่คะแนนจากข้อมูลเอกสาร/หลักฐานเชิงประจักษ์ (</w:t>
      </w:r>
      <w:r w:rsidRPr="00A9694C">
        <w:rPr>
          <w:rFonts w:ascii="TH SarabunPSK" w:hAnsi="TH SarabunPSK" w:cs="TH SarabunPSK"/>
        </w:rPr>
        <w:t xml:space="preserve">Evidence – Based) </w:t>
      </w:r>
      <w:r w:rsidRPr="00A9694C">
        <w:rPr>
          <w:rFonts w:ascii="TH SarabunPSK" w:hAnsi="TH SarabunPSK" w:cs="TH SarabunPSK"/>
          <w:cs/>
        </w:rPr>
        <w:t xml:space="preserve">ได้คะแนนเต็มร้อยละ </w:t>
      </w:r>
      <w:r w:rsidR="00995A96">
        <w:rPr>
          <w:rFonts w:ascii="TH SarabunPSK" w:hAnsi="TH SarabunPSK" w:cs="TH SarabunPSK" w:hint="cs"/>
          <w:cs/>
        </w:rPr>
        <w:t>๑๐๐.๐๐</w:t>
      </w:r>
      <w:r w:rsidRPr="00A9694C">
        <w:rPr>
          <w:rFonts w:ascii="TH SarabunPSK" w:hAnsi="TH SarabunPSK" w:cs="TH SarabunPSK"/>
        </w:rPr>
        <w:t xml:space="preserve"> </w:t>
      </w:r>
      <w:r w:rsidRPr="00A9694C">
        <w:rPr>
          <w:rFonts w:ascii="TH SarabunPSK" w:hAnsi="TH SarabunPSK" w:cs="TH SarabunPSK"/>
          <w:cs/>
        </w:rPr>
        <w:t xml:space="preserve">เห็นได้ว่าข้อมูลจาก </w:t>
      </w:r>
      <w:r w:rsidRPr="00A9694C">
        <w:rPr>
          <w:rFonts w:ascii="TH SarabunPSK" w:hAnsi="TH SarabunPSK" w:cs="TH SarabunPSK"/>
        </w:rPr>
        <w:t xml:space="preserve">External </w:t>
      </w:r>
      <w:r w:rsidRPr="00A9694C">
        <w:rPr>
          <w:rFonts w:ascii="TH SarabunPSK" w:hAnsi="TH SarabunPSK" w:cs="TH SarabunPSK"/>
          <w:cs/>
        </w:rPr>
        <w:t xml:space="preserve">และ </w:t>
      </w:r>
      <w:r w:rsidRPr="00A9694C">
        <w:rPr>
          <w:rFonts w:ascii="TH SarabunPSK" w:hAnsi="TH SarabunPSK" w:cs="TH SarabunPSK"/>
        </w:rPr>
        <w:t xml:space="preserve">Evidence – Based </w:t>
      </w:r>
      <w:r w:rsidR="00995A96">
        <w:rPr>
          <w:rFonts w:ascii="TH SarabunPSK" w:hAnsi="TH SarabunPSK" w:cs="TH SarabunPSK" w:hint="cs"/>
          <w:cs/>
        </w:rPr>
        <w:t>แสดงว่า</w:t>
      </w:r>
      <w:r w:rsidRPr="00A9694C">
        <w:rPr>
          <w:rFonts w:ascii="TH SarabunPSK" w:hAnsi="TH SarabunPSK" w:cs="TH SarabunPSK"/>
          <w:cs/>
        </w:rPr>
        <w:t>หน่วยงาน</w:t>
      </w:r>
      <w:r w:rsidR="007850E9" w:rsidRPr="00A9694C">
        <w:rPr>
          <w:rFonts w:ascii="TH SarabunPSK" w:hAnsi="TH SarabunPSK" w:cs="TH SarabunPSK"/>
          <w:cs/>
        </w:rPr>
        <w:t>มีการเปิดโอกาส</w:t>
      </w:r>
      <w:r w:rsidR="00112E61" w:rsidRPr="00A9694C">
        <w:rPr>
          <w:rFonts w:ascii="TH SarabunPSK" w:hAnsi="TH SarabunPSK" w:cs="TH SarabunPSK"/>
          <w:cs/>
        </w:rPr>
        <w:t>ค่อนข้างสูง</w:t>
      </w:r>
      <w:r w:rsidR="007850E9" w:rsidRPr="00A9694C">
        <w:rPr>
          <w:rFonts w:ascii="TH SarabunPSK" w:hAnsi="TH SarabunPSK" w:cs="TH SarabunPSK"/>
          <w:cs/>
        </w:rPr>
        <w:t>ให้ผู้มีส่วนได้ส่วนเสียเข้ามามีส่วนร่วมในการดำเนินการขั้นตอน</w:t>
      </w:r>
      <w:proofErr w:type="spellStart"/>
      <w:r w:rsidR="007850E9" w:rsidRPr="00A9694C">
        <w:rPr>
          <w:rFonts w:ascii="TH SarabunPSK" w:hAnsi="TH SarabunPSK" w:cs="TH SarabunPSK"/>
          <w:cs/>
        </w:rPr>
        <w:t>ต่างๆ</w:t>
      </w:r>
      <w:proofErr w:type="spellEnd"/>
      <w:r w:rsidR="007850E9" w:rsidRPr="00A9694C">
        <w:rPr>
          <w:rFonts w:ascii="TH SarabunPSK" w:hAnsi="TH SarabunPSK" w:cs="TH SarabunPSK"/>
          <w:cs/>
        </w:rPr>
        <w:t xml:space="preserve"> ของหน่วยงาน </w:t>
      </w:r>
      <w:r w:rsidR="001D0A8A" w:rsidRPr="00A9694C">
        <w:rPr>
          <w:rFonts w:ascii="TH SarabunPSK" w:hAnsi="TH SarabunPSK" w:cs="TH SarabunPSK"/>
          <w:cs/>
        </w:rPr>
        <w:t xml:space="preserve">เช่น การวางแผน ร่วมดำเนินการ </w:t>
      </w:r>
      <w:r w:rsidR="00C02469">
        <w:rPr>
          <w:rFonts w:ascii="TH SarabunPSK" w:hAnsi="TH SarabunPSK" w:cs="TH SarabunPSK"/>
        </w:rPr>
        <w:br/>
      </w:r>
      <w:r w:rsidR="001D0A8A" w:rsidRPr="00A9694C">
        <w:rPr>
          <w:rFonts w:ascii="TH SarabunPSK" w:hAnsi="TH SarabunPSK" w:cs="TH SarabunPSK"/>
          <w:cs/>
        </w:rPr>
        <w:t xml:space="preserve">และติดตามตรวจสอบ </w:t>
      </w:r>
      <w:r w:rsidR="00112E61" w:rsidRPr="00A9694C">
        <w:rPr>
          <w:rFonts w:ascii="TH SarabunPSK" w:hAnsi="TH SarabunPSK" w:cs="TH SarabunPSK"/>
          <w:cs/>
        </w:rPr>
        <w:t>โดย</w:t>
      </w:r>
      <w:r w:rsidR="007850E9" w:rsidRPr="00A9694C">
        <w:rPr>
          <w:rFonts w:ascii="TH SarabunPSK" w:hAnsi="TH SarabunPSK" w:cs="TH SarabunPSK"/>
          <w:cs/>
        </w:rPr>
        <w:t>หน่วยงานมีหลักฐานเชิงประจักษ์</w:t>
      </w:r>
      <w:r w:rsidR="001D0A8A" w:rsidRPr="00A9694C">
        <w:rPr>
          <w:rFonts w:ascii="TH SarabunPSK" w:hAnsi="TH SarabunPSK" w:cs="TH SarabunPSK"/>
          <w:cs/>
        </w:rPr>
        <w:t>ประกอบ</w:t>
      </w:r>
      <w:r w:rsidR="00112E61" w:rsidRPr="00A9694C">
        <w:rPr>
          <w:rFonts w:ascii="TH SarabunPSK" w:hAnsi="TH SarabunPSK" w:cs="TH SarabunPSK"/>
          <w:cs/>
        </w:rPr>
        <w:t>ชัดเจน</w:t>
      </w:r>
      <w:r w:rsidR="00995A96">
        <w:rPr>
          <w:rFonts w:ascii="TH SarabunPSK" w:hAnsi="TH SarabunPSK" w:cs="TH SarabunPSK" w:hint="cs"/>
          <w:cs/>
        </w:rPr>
        <w:t>ทุกประเด็น</w:t>
      </w:r>
    </w:p>
    <w:p w:rsidR="00BE462A" w:rsidRPr="00A9694C" w:rsidRDefault="007850E9" w:rsidP="00A07E17">
      <w:pPr>
        <w:tabs>
          <w:tab w:val="left" w:pos="1560"/>
        </w:tabs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ab/>
        <w:t xml:space="preserve">การจัดการเรื่องร้องเรียน 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๙๗.๑๕</w:t>
      </w:r>
      <w:r w:rsidRPr="00A9694C">
        <w:rPr>
          <w:rFonts w:ascii="TH SarabunPSK" w:hAnsi="TH SarabunPSK" w:cs="TH SarabunPSK"/>
          <w:cs/>
        </w:rPr>
        <w:t xml:space="preserve"> โดยคะแนนจากกลุ่มผู้รับบริการหรือผู้มีส่วนได้ส่วนเสียตามประสบการณ์ในการรับบริการจากหน่วยงานภาครัฐ (</w:t>
      </w:r>
      <w:r w:rsidRPr="00A9694C">
        <w:rPr>
          <w:rFonts w:ascii="TH SarabunPSK" w:hAnsi="TH SarabunPSK" w:cs="TH SarabunPSK"/>
        </w:rPr>
        <w:t xml:space="preserve">External) </w:t>
      </w:r>
      <w:r w:rsidRPr="00A9694C">
        <w:rPr>
          <w:rFonts w:ascii="TH SarabunPSK" w:hAnsi="TH SarabunPSK" w:cs="TH SarabunPSK"/>
          <w:cs/>
        </w:rPr>
        <w:t xml:space="preserve">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๘๕.๗๓</w:t>
      </w:r>
      <w:r w:rsidRPr="00A9694C">
        <w:rPr>
          <w:rFonts w:ascii="TH SarabunPSK" w:hAnsi="TH SarabunPSK" w:cs="TH SarabunPSK"/>
          <w:cs/>
        </w:rPr>
        <w:t xml:space="preserve"> ในขณะที่คะแนนจากข้อมูลเอกสาร/หลักฐานเชิงประจักษ์ (</w:t>
      </w:r>
      <w:r w:rsidRPr="00A9694C">
        <w:rPr>
          <w:rFonts w:ascii="TH SarabunPSK" w:hAnsi="TH SarabunPSK" w:cs="TH SarabunPSK"/>
        </w:rPr>
        <w:t xml:space="preserve">Evidence – Based) </w:t>
      </w:r>
      <w:r w:rsidRPr="00A9694C">
        <w:rPr>
          <w:rFonts w:ascii="TH SarabunPSK" w:hAnsi="TH SarabunPSK" w:cs="TH SarabunPSK"/>
          <w:cs/>
        </w:rPr>
        <w:t xml:space="preserve">ได้คะแนนเต็มร้อยละ </w:t>
      </w:r>
      <w:r w:rsidR="003158BB" w:rsidRPr="00A9694C">
        <w:rPr>
          <w:rFonts w:ascii="TH SarabunPSK" w:hAnsi="TH SarabunPSK" w:cs="TH SarabunPSK"/>
          <w:cs/>
        </w:rPr>
        <w:t>๑๐๐</w:t>
      </w:r>
      <w:r w:rsidRPr="00A9694C">
        <w:rPr>
          <w:rFonts w:ascii="TH SarabunPSK" w:hAnsi="TH SarabunPSK" w:cs="TH SarabunPSK"/>
          <w:cs/>
        </w:rPr>
        <w:t xml:space="preserve">.๐๐  เห็นได้ว่าข้อมูลจาก </w:t>
      </w:r>
      <w:r w:rsidRPr="00A9694C">
        <w:rPr>
          <w:rFonts w:ascii="TH SarabunPSK" w:hAnsi="TH SarabunPSK" w:cs="TH SarabunPSK"/>
        </w:rPr>
        <w:t xml:space="preserve">External </w:t>
      </w:r>
      <w:r w:rsidRPr="00A9694C">
        <w:rPr>
          <w:rFonts w:ascii="TH SarabunPSK" w:hAnsi="TH SarabunPSK" w:cs="TH SarabunPSK"/>
          <w:cs/>
        </w:rPr>
        <w:t xml:space="preserve">และ </w:t>
      </w:r>
      <w:r w:rsidRPr="00A9694C">
        <w:rPr>
          <w:rFonts w:ascii="TH SarabunPSK" w:hAnsi="TH SarabunPSK" w:cs="TH SarabunPSK"/>
        </w:rPr>
        <w:t xml:space="preserve">Evidence – Based </w:t>
      </w:r>
      <w:r w:rsidR="00112E61" w:rsidRPr="00A9694C">
        <w:rPr>
          <w:rFonts w:ascii="TH SarabunPSK" w:hAnsi="TH SarabunPSK" w:cs="TH SarabunPSK"/>
          <w:cs/>
        </w:rPr>
        <w:t>แสดงว่าหน่วยงานเปิดโอกาสสูงให้ ผู้มีส่วนได้ส่วนเสียเข้ามามีส่วนร่วมในการตรวจสอบ และสามารถแจ้งเรื่องร้องเรียนเกี่ยวกับการปฏิบัติหน้าที่ของเจ้าหน้าที่ รวมถึงเรื่องร้องเรียนเกี่ยวกับการดำเนินงานในกระบวนการต่างๆ ของหน่วยงาน อันไม่โปร่งใสหรือทุจริตต่อหน้าที่ได้ ซึ่งสะท้อนให้เห็นว่าหน่วยงานพร้อมที่จะให้มีการตรวจสอบ โดยหน่วยงานมีการจัดการเรื่องร้องเรียนที่มีมาตรฐานอยู่ในระดับสูงมาก และมีหลักฐานเชิงประจักษ์ประกอบอย่างชัดเจน</w:t>
      </w:r>
    </w:p>
    <w:p w:rsidR="00A2247A" w:rsidRPr="00A9694C" w:rsidRDefault="00F015B8" w:rsidP="00C4318D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>๒</w:t>
      </w:r>
      <w:r w:rsidRPr="00A9694C">
        <w:rPr>
          <w:rFonts w:ascii="TH SarabunPSK" w:hAnsi="TH SarabunPSK" w:cs="TH SarabunPSK"/>
        </w:rPr>
        <w:t xml:space="preserve"> </w:t>
      </w:r>
      <w:r w:rsidRPr="00A9694C">
        <w:rPr>
          <w:rFonts w:ascii="TH SarabunPSK" w:hAnsi="TH SarabunPSK" w:cs="TH SarabunPSK"/>
          <w:cs/>
        </w:rPr>
        <w:t>ดัชนีความพร้อมรับผิด (</w:t>
      </w:r>
      <w:r w:rsidRPr="00A9694C">
        <w:rPr>
          <w:rFonts w:ascii="TH SarabunPSK" w:hAnsi="TH SarabunPSK" w:cs="TH SarabunPSK"/>
        </w:rPr>
        <w:t xml:space="preserve">Accountability </w:t>
      </w:r>
      <w:r w:rsidRPr="00A9694C">
        <w:rPr>
          <w:rFonts w:ascii="TH SarabunPSK" w:hAnsi="TH SarabunPSK" w:cs="TH SarabunPSK"/>
          <w:spacing w:val="-6"/>
        </w:rPr>
        <w:t>Index</w:t>
      </w:r>
      <w:r w:rsidRPr="00A9694C">
        <w:rPr>
          <w:rFonts w:ascii="TH SarabunPSK" w:hAnsi="TH SarabunPSK" w:cs="TH SarabunPSK"/>
        </w:rPr>
        <w:t>)</w:t>
      </w:r>
      <w:r w:rsidR="00A2247A" w:rsidRPr="00A9694C">
        <w:rPr>
          <w:rFonts w:ascii="TH SarabunPSK" w:hAnsi="TH SarabunPSK" w:cs="TH SarabunPSK"/>
        </w:rPr>
        <w:t xml:space="preserve"> </w:t>
      </w:r>
      <w:r w:rsidR="00A2247A" w:rsidRPr="00A9694C">
        <w:rPr>
          <w:rFonts w:ascii="TH SarabunPSK" w:hAnsi="TH SarabunPSK" w:cs="TH SarabunPSK"/>
          <w:cs/>
        </w:rPr>
        <w:t xml:space="preserve">โดยประเมินจากมุมมองความคิดเห็นของผู้รับบริการหรือผู้มีส่วนได้ส่วนเสียเจ้าหน้าที่ในหน่วยงาน </w:t>
      </w:r>
      <w:r w:rsidR="006924C5" w:rsidRPr="00A9694C">
        <w:rPr>
          <w:rFonts w:ascii="TH SarabunPSK" w:hAnsi="TH SarabunPSK" w:cs="TH SarabunPSK"/>
          <w:cs/>
        </w:rPr>
        <w:t>และเอกสารหลักฐานเชิงประจักษ์</w:t>
      </w:r>
      <w:r w:rsidR="00A2247A" w:rsidRPr="00A9694C">
        <w:rPr>
          <w:rFonts w:ascii="TH SarabunPSK" w:hAnsi="TH SarabunPSK" w:cs="TH SarabunPSK"/>
          <w:cs/>
        </w:rPr>
        <w:t xml:space="preserve">แบ่งเป็น ๒ ตัวชี้วัด หลัก คือ ความพร้อมรับผิด มี ๒ ตัวชี้วัดย่อย และเจตจำนงสุจริต มี ๑ ตัวชี้วัดย่อย ผลคะแนนภาพรวม พบว่า ตัวชี้วัดดัชนีความพร้อมรับผิด ค่าน้ำหนัก ร้อยละ ๑๘ โดยคะแนนที่ได้ (ยังไม่ถ่วงน้ำหนัก) คิดเป็นร้อยละ </w:t>
      </w:r>
      <w:r w:rsidR="003158BB" w:rsidRPr="00A9694C">
        <w:rPr>
          <w:rFonts w:ascii="TH SarabunPSK" w:hAnsi="TH SarabunPSK" w:cs="TH SarabunPSK"/>
          <w:cs/>
        </w:rPr>
        <w:t>๙๓.๖๘</w:t>
      </w:r>
      <w:r w:rsidR="00A2247A" w:rsidRPr="00A9694C">
        <w:rPr>
          <w:rFonts w:ascii="TH SarabunPSK" w:hAnsi="TH SarabunPSK" w:cs="TH SarabunPSK"/>
          <w:cs/>
        </w:rPr>
        <w:t xml:space="preserve"> และคะแนนหลังถ่วงน้ำหนัก ร้อยละ ๑</w:t>
      </w:r>
      <w:r w:rsidR="003158BB" w:rsidRPr="00A9694C">
        <w:rPr>
          <w:rFonts w:ascii="TH SarabunPSK" w:hAnsi="TH SarabunPSK" w:cs="TH SarabunPSK"/>
          <w:cs/>
        </w:rPr>
        <w:t>๖.๘๖</w:t>
      </w:r>
      <w:r w:rsidR="00A2247A" w:rsidRPr="00A9694C">
        <w:rPr>
          <w:rFonts w:ascii="TH SarabunPSK" w:hAnsi="TH SarabunPSK" w:cs="TH SarabunPSK"/>
          <w:cs/>
        </w:rPr>
        <w:t xml:space="preserve"> และเมื่อจำแนกรายตัวชี้วัดย่อยที่มีคะแนน (ยังไม่ถ่วงน้ำหนัก)  มีรายละเอียดดังนี้</w:t>
      </w:r>
    </w:p>
    <w:p w:rsidR="00A2247A" w:rsidRPr="00A9694C" w:rsidRDefault="003C2703" w:rsidP="00941DA6">
      <w:pPr>
        <w:ind w:firstLine="720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>๒</w:t>
      </w:r>
      <w:r w:rsidR="00A2247A" w:rsidRPr="00A9694C">
        <w:rPr>
          <w:rFonts w:ascii="TH SarabunPSK" w:hAnsi="TH SarabunPSK" w:cs="TH SarabunPSK"/>
          <w:cs/>
        </w:rPr>
        <w:t xml:space="preserve">.๑ ความพร้อมรับผิด 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๘๙.๐๔</w:t>
      </w:r>
      <w:r w:rsidR="00A2247A" w:rsidRPr="00A9694C">
        <w:rPr>
          <w:rFonts w:ascii="TH SarabunPSK" w:hAnsi="TH SarabunPSK" w:cs="TH SarabunPSK"/>
          <w:cs/>
        </w:rPr>
        <w:t xml:space="preserve"> ซึ่งอยู่ในระดับสูงมาก โดยการดำเนินงานขององค์กร ประกอบด้วยตัวชี้วัดย่อยดังต่อไปนี้</w:t>
      </w:r>
    </w:p>
    <w:p w:rsidR="00941DA6" w:rsidRPr="00A9694C" w:rsidRDefault="00A2247A" w:rsidP="002F3D49">
      <w:pPr>
        <w:spacing w:line="20" w:lineRule="atLeast"/>
        <w:ind w:firstLine="720"/>
        <w:jc w:val="thaiDistribute"/>
        <w:rPr>
          <w:rFonts w:ascii="TH SarabunPSK" w:hAnsi="TH SarabunPSK" w:cs="TH SarabunPSK"/>
          <w:highlight w:val="yellow"/>
        </w:rPr>
      </w:pPr>
      <w:r w:rsidRPr="00A9694C">
        <w:rPr>
          <w:rFonts w:ascii="TH SarabunPSK" w:hAnsi="TH SarabunPSK" w:cs="TH SarabunPSK"/>
        </w:rPr>
        <w:lastRenderedPageBreak/>
        <w:t xml:space="preserve">       </w:t>
      </w:r>
      <w:r w:rsidRPr="00A9694C">
        <w:rPr>
          <w:rFonts w:ascii="TH SarabunPSK" w:hAnsi="TH SarabunPSK" w:cs="TH SarabunPSK"/>
          <w:cs/>
        </w:rPr>
        <w:t>ความพร้อมรับผิดในการปฏิบัติงาน</w:t>
      </w:r>
      <w:r w:rsidR="0063232C" w:rsidRPr="00A9694C">
        <w:rPr>
          <w:rFonts w:ascii="TH SarabunPSK" w:hAnsi="TH SarabunPSK" w:cs="TH SarabunPSK"/>
          <w:cs/>
        </w:rPr>
        <w:t xml:space="preserve"> 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๘๙.๐๑</w:t>
      </w:r>
      <w:r w:rsidRPr="00A9694C">
        <w:rPr>
          <w:rFonts w:ascii="TH SarabunPSK" w:hAnsi="TH SarabunPSK" w:cs="TH SarabunPSK"/>
          <w:cs/>
        </w:rPr>
        <w:t xml:space="preserve"> โดยประเมินจากมุมมองความคิดเห็นของผู้รับบริการหรือผู้มีส่วนได้ส่วนเสียของหน่วยงาน (</w:t>
      </w:r>
      <w:r w:rsidRPr="00A9694C">
        <w:rPr>
          <w:rFonts w:ascii="TH SarabunPSK" w:hAnsi="TH SarabunPSK" w:cs="TH SarabunPSK"/>
        </w:rPr>
        <w:t xml:space="preserve">EIT) </w:t>
      </w:r>
      <w:r w:rsidR="003C2703" w:rsidRPr="00A9694C">
        <w:rPr>
          <w:rFonts w:ascii="TH SarabunPSK" w:hAnsi="TH SarabunPSK" w:cs="TH SarabunPSK"/>
          <w:cs/>
        </w:rPr>
        <w:t xml:space="preserve">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๘๔.๖๖</w:t>
      </w:r>
      <w:r w:rsidR="003C2703" w:rsidRPr="00A9694C">
        <w:rPr>
          <w:rFonts w:ascii="TH SarabunPSK" w:hAnsi="TH SarabunPSK" w:cs="TH SarabunPSK"/>
          <w:cs/>
        </w:rPr>
        <w:t xml:space="preserve"> </w:t>
      </w:r>
      <w:r w:rsidRPr="00A9694C">
        <w:rPr>
          <w:rFonts w:ascii="TH SarabunPSK" w:hAnsi="TH SarabunPSK" w:cs="TH SarabunPSK"/>
          <w:cs/>
        </w:rPr>
        <w:t>และเจ้าหน้าที่ของรัฐภายในหน่วยงาน (</w:t>
      </w:r>
      <w:r w:rsidRPr="00A9694C">
        <w:rPr>
          <w:rFonts w:ascii="TH SarabunPSK" w:hAnsi="TH SarabunPSK" w:cs="TH SarabunPSK"/>
        </w:rPr>
        <w:t>IIT)</w:t>
      </w:r>
      <w:r w:rsidRPr="00A9694C">
        <w:rPr>
          <w:rFonts w:ascii="TH SarabunPSK" w:hAnsi="TH SarabunPSK" w:cs="TH SarabunPSK"/>
          <w:cs/>
        </w:rPr>
        <w:t xml:space="preserve"> </w:t>
      </w:r>
      <w:r w:rsidR="003C2703" w:rsidRPr="00A9694C">
        <w:rPr>
          <w:rFonts w:ascii="TH SarabunPSK" w:hAnsi="TH SarabunPSK" w:cs="TH SarabunPSK"/>
          <w:cs/>
        </w:rPr>
        <w:t>ได้คะแนนเท่ากับร้อยละ ๙</w:t>
      </w:r>
      <w:r w:rsidR="003158BB" w:rsidRPr="00A9694C">
        <w:rPr>
          <w:rFonts w:ascii="TH SarabunPSK" w:hAnsi="TH SarabunPSK" w:cs="TH SarabunPSK"/>
          <w:cs/>
        </w:rPr>
        <w:t>๓.๓๖</w:t>
      </w:r>
      <w:r w:rsidR="003C2703" w:rsidRPr="00A9694C">
        <w:rPr>
          <w:rFonts w:ascii="TH SarabunPSK" w:hAnsi="TH SarabunPSK" w:cs="TH SarabunPSK"/>
          <w:cs/>
        </w:rPr>
        <w:t xml:space="preserve"> </w:t>
      </w:r>
      <w:r w:rsidR="00112E61" w:rsidRPr="00A9694C">
        <w:rPr>
          <w:rFonts w:ascii="TH SarabunPSK" w:hAnsi="TH SarabunPSK" w:cs="TH SarabunPSK"/>
          <w:cs/>
        </w:rPr>
        <w:t xml:space="preserve">แสดงให้เห็นว่า ผู้มีส่วนได้เสียมองว่าเจ้าหน้าที่มีความมุ่งมั่นในการปฏิบัติงานอย่างมีประสิทธิภาพ และมีความรับผิดชอบต่อการปฏิบัติงานตามภาระหน้าที่ อยู่ในระดับสูงมาก ในขณะที่เจ้าหน้าที่ก็มองว่าตนสามารถปฏิบัติงานได้อย่างมีประสิทธิภาพสูงมากเช่นกัน            </w:t>
      </w:r>
      <w:r w:rsidR="00112E61" w:rsidRPr="00A9694C">
        <w:rPr>
          <w:rFonts w:ascii="TH SarabunPSK" w:hAnsi="TH SarabunPSK" w:cs="TH SarabunPSK"/>
          <w:highlight w:val="yellow"/>
          <w:cs/>
        </w:rPr>
        <w:t xml:space="preserve">                      </w:t>
      </w:r>
      <w:r w:rsidR="003C2703" w:rsidRPr="00A9694C">
        <w:rPr>
          <w:rFonts w:ascii="TH SarabunPSK" w:hAnsi="TH SarabunPSK" w:cs="TH SarabunPSK"/>
          <w:cs/>
        </w:rPr>
        <w:t xml:space="preserve"> </w:t>
      </w:r>
      <w:r w:rsidR="00941DA6" w:rsidRPr="00A9694C">
        <w:rPr>
          <w:rFonts w:ascii="TH SarabunPSK" w:hAnsi="TH SarabunPSK" w:cs="TH SarabunPSK"/>
          <w:cs/>
        </w:rPr>
        <w:t xml:space="preserve">          </w:t>
      </w:r>
      <w:r w:rsidR="00941DA6" w:rsidRPr="00A9694C">
        <w:rPr>
          <w:rFonts w:ascii="TH SarabunPSK" w:hAnsi="TH SarabunPSK" w:cs="TH SarabunPSK"/>
          <w:highlight w:val="yellow"/>
          <w:cs/>
        </w:rPr>
        <w:t xml:space="preserve">                      </w:t>
      </w:r>
    </w:p>
    <w:p w:rsidR="00420B2B" w:rsidRPr="00A9694C" w:rsidRDefault="003C2703" w:rsidP="002F3D49">
      <w:pPr>
        <w:spacing w:line="20" w:lineRule="atLeast"/>
        <w:ind w:firstLine="720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 xml:space="preserve">      ความพร้อมรับผิดในการบริหารงาน </w:t>
      </w:r>
      <w:r w:rsidR="0063232C" w:rsidRPr="00A9694C">
        <w:rPr>
          <w:rFonts w:ascii="TH SarabunPSK" w:hAnsi="TH SarabunPSK" w:cs="TH SarabunPSK"/>
          <w:cs/>
        </w:rPr>
        <w:t xml:space="preserve">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๘๙.๒๐</w:t>
      </w:r>
      <w:r w:rsidR="0063232C" w:rsidRPr="00A9694C">
        <w:rPr>
          <w:rFonts w:ascii="TH SarabunPSK" w:hAnsi="TH SarabunPSK" w:cs="TH SarabunPSK"/>
          <w:cs/>
        </w:rPr>
        <w:t xml:space="preserve"> </w:t>
      </w:r>
      <w:r w:rsidRPr="00A9694C">
        <w:rPr>
          <w:rFonts w:ascii="TH SarabunPSK" w:hAnsi="TH SarabunPSK" w:cs="TH SarabunPSK"/>
          <w:cs/>
        </w:rPr>
        <w:t>โดยประเมินจากมุมมองความคิดเห็นของผู้รับบริการหรือผู้มีส่วนได้ส่วนเสียของหน่วยงาน (</w:t>
      </w:r>
      <w:r w:rsidRPr="00A9694C">
        <w:rPr>
          <w:rFonts w:ascii="TH SarabunPSK" w:hAnsi="TH SarabunPSK" w:cs="TH SarabunPSK"/>
        </w:rPr>
        <w:t xml:space="preserve">EIT) </w:t>
      </w:r>
      <w:r w:rsidRPr="00A9694C">
        <w:rPr>
          <w:rFonts w:ascii="TH SarabunPSK" w:hAnsi="TH SarabunPSK" w:cs="TH SarabunPSK"/>
          <w:cs/>
        </w:rPr>
        <w:t xml:space="preserve">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๘๑.๓๙</w:t>
      </w:r>
      <w:r w:rsidRPr="00A9694C">
        <w:rPr>
          <w:rFonts w:ascii="TH SarabunPSK" w:hAnsi="TH SarabunPSK" w:cs="TH SarabunPSK"/>
          <w:cs/>
        </w:rPr>
        <w:t xml:space="preserve"> และเจ้าหน้าที่ของรัฐภายในหน่วยงาน (</w:t>
      </w:r>
      <w:r w:rsidRPr="00A9694C">
        <w:rPr>
          <w:rFonts w:ascii="TH SarabunPSK" w:hAnsi="TH SarabunPSK" w:cs="TH SarabunPSK"/>
        </w:rPr>
        <w:t>IIT)</w:t>
      </w:r>
      <w:r w:rsidRPr="00A9694C">
        <w:rPr>
          <w:rFonts w:ascii="TH SarabunPSK" w:hAnsi="TH SarabunPSK" w:cs="TH SarabunPSK"/>
          <w:cs/>
        </w:rPr>
        <w:t xml:space="preserve"> 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๙๗.๐๐</w:t>
      </w:r>
      <w:r w:rsidRPr="00A9694C">
        <w:rPr>
          <w:rFonts w:ascii="TH SarabunPSK" w:hAnsi="TH SarabunPSK" w:cs="TH SarabunPSK"/>
          <w:cs/>
        </w:rPr>
        <w:t xml:space="preserve"> </w:t>
      </w:r>
      <w:r w:rsidR="00112E61" w:rsidRPr="00A9694C">
        <w:rPr>
          <w:rFonts w:ascii="TH SarabunPSK" w:hAnsi="TH SarabunPSK" w:cs="TH SarabunPSK"/>
          <w:cs/>
        </w:rPr>
        <w:t>แสดงให้เห็นว่าข้อมูลมีความไม่สอดคล้องกัน เจ้าหน้าที่มองว่าผู้บริหารของหน่วยงานมีความรับผิดชอบต่อการปฏิบัติงานและภาพรวมของหน่วยงาน อยู่ในระดับสูงมาก</w:t>
      </w:r>
      <w:r w:rsidR="00112E61" w:rsidRPr="00A9694C">
        <w:rPr>
          <w:rFonts w:ascii="TH SarabunPSK" w:hAnsi="TH SarabunPSK" w:cs="TH SarabunPSK"/>
        </w:rPr>
        <w:t xml:space="preserve"> </w:t>
      </w:r>
      <w:r w:rsidR="00112E61" w:rsidRPr="00A9694C">
        <w:rPr>
          <w:rFonts w:ascii="TH SarabunPSK" w:hAnsi="TH SarabunPSK" w:cs="TH SarabunPSK"/>
          <w:cs/>
        </w:rPr>
        <w:t>ในขณะที่ประชาชนผู้ใช้บริการมีความคาดหวังในการบริหาร</w:t>
      </w:r>
      <w:r w:rsidR="00A51C98" w:rsidRPr="00A9694C">
        <w:rPr>
          <w:rFonts w:ascii="TH SarabunPSK" w:hAnsi="TH SarabunPSK" w:cs="TH SarabunPSK"/>
          <w:cs/>
        </w:rPr>
        <w:t>งานของผู้บริหารว่าดีอยู่แล้ว แต่ควรพัฒนาให้ดีขึ้นไปอีก</w:t>
      </w:r>
      <w:r w:rsidR="00420B2B" w:rsidRPr="00A9694C">
        <w:rPr>
          <w:rFonts w:ascii="TH SarabunPSK" w:eastAsia="Calibri" w:hAnsi="TH SarabunPSK" w:cs="TH SarabunPSK"/>
          <w:cs/>
        </w:rPr>
        <w:t xml:space="preserve">                    </w:t>
      </w:r>
    </w:p>
    <w:p w:rsidR="00B21513" w:rsidRPr="00A9694C" w:rsidRDefault="00B21513" w:rsidP="002F3D49">
      <w:pPr>
        <w:spacing w:line="20" w:lineRule="atLeast"/>
        <w:ind w:firstLine="720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</w:rPr>
        <w:t xml:space="preserve"> </w:t>
      </w:r>
      <w:r w:rsidRPr="00A9694C">
        <w:rPr>
          <w:rFonts w:ascii="TH SarabunPSK" w:hAnsi="TH SarabunPSK" w:cs="TH SarabunPSK"/>
          <w:cs/>
        </w:rPr>
        <w:t>๒.๒ เจตจำนงสุจริต  ได้คะแนนเท่ากับร้อยละ ๙๗.๙</w:t>
      </w:r>
      <w:r w:rsidR="003158BB" w:rsidRPr="00A9694C">
        <w:rPr>
          <w:rFonts w:ascii="TH SarabunPSK" w:hAnsi="TH SarabunPSK" w:cs="TH SarabunPSK"/>
          <w:cs/>
        </w:rPr>
        <w:t>๗</w:t>
      </w:r>
      <w:r w:rsidRPr="00A9694C">
        <w:rPr>
          <w:rFonts w:ascii="TH SarabunPSK" w:hAnsi="TH SarabunPSK" w:cs="TH SarabunPSK"/>
          <w:cs/>
        </w:rPr>
        <w:t xml:space="preserve">  ซึ่งอยู่ในระดับสูงมาก  โดยการดำเนินงานขององค์กร ประกอบด้วยตัวชี้วัดย่อยดังต่อไปนี้</w:t>
      </w:r>
    </w:p>
    <w:p w:rsidR="00420B2B" w:rsidRPr="00A9694C" w:rsidRDefault="00B21513" w:rsidP="002F3D49">
      <w:pPr>
        <w:spacing w:line="20" w:lineRule="atLeast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</w:rPr>
        <w:t xml:space="preserve">                 </w:t>
      </w:r>
      <w:r w:rsidRPr="00A9694C">
        <w:rPr>
          <w:rFonts w:ascii="TH SarabunPSK" w:hAnsi="TH SarabunPSK" w:cs="TH SarabunPSK"/>
          <w:cs/>
        </w:rPr>
        <w:t>เจตจำนงสุจริตในการบริหารงาน โดยประเมินจากมุมมองความคิดเห็นของผู้รับบริการหรือผู้มีส่วนได้ส่วนเสียของหน่วยงาน (</w:t>
      </w:r>
      <w:r w:rsidRPr="00A9694C">
        <w:rPr>
          <w:rFonts w:ascii="TH SarabunPSK" w:hAnsi="TH SarabunPSK" w:cs="TH SarabunPSK"/>
        </w:rPr>
        <w:t>EIT)</w:t>
      </w:r>
      <w:r w:rsidRPr="00A9694C">
        <w:rPr>
          <w:rFonts w:ascii="TH SarabunPSK" w:hAnsi="TH SarabunPSK" w:cs="TH SarabunPSK"/>
          <w:cs/>
        </w:rPr>
        <w:t xml:space="preserve"> </w:t>
      </w:r>
      <w:r w:rsidR="0063232C" w:rsidRPr="00A9694C">
        <w:rPr>
          <w:rFonts w:ascii="TH SarabunPSK" w:hAnsi="TH SarabunPSK" w:cs="TH SarabunPSK"/>
          <w:cs/>
        </w:rPr>
        <w:t xml:space="preserve">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๘๔.๐๖</w:t>
      </w:r>
      <w:r w:rsidRPr="00A9694C">
        <w:rPr>
          <w:rFonts w:ascii="TH SarabunPSK" w:hAnsi="TH SarabunPSK" w:cs="TH SarabunPSK"/>
          <w:cs/>
        </w:rPr>
        <w:t xml:space="preserve"> เจ้าหน้าที่ของรัฐภายในหน่วยงาน (</w:t>
      </w:r>
      <w:r w:rsidRPr="00A9694C">
        <w:rPr>
          <w:rFonts w:ascii="TH SarabunPSK" w:hAnsi="TH SarabunPSK" w:cs="TH SarabunPSK"/>
        </w:rPr>
        <w:t>IIT)</w:t>
      </w:r>
      <w:r w:rsidRPr="00A9694C">
        <w:rPr>
          <w:rFonts w:ascii="TH SarabunPSK" w:hAnsi="TH SarabunPSK" w:cs="TH SarabunPSK"/>
          <w:cs/>
        </w:rPr>
        <w:t xml:space="preserve"> </w:t>
      </w:r>
      <w:r w:rsidR="0063232C" w:rsidRPr="00A9694C">
        <w:rPr>
          <w:rFonts w:ascii="TH SarabunPSK" w:hAnsi="TH SarabunPSK" w:cs="TH SarabunPSK"/>
          <w:cs/>
        </w:rPr>
        <w:t xml:space="preserve">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๙๔.๗๕</w:t>
      </w:r>
      <w:r w:rsidR="0063232C" w:rsidRPr="00A9694C">
        <w:rPr>
          <w:rFonts w:ascii="TH SarabunPSK" w:hAnsi="TH SarabunPSK" w:cs="TH SarabunPSK"/>
          <w:cs/>
        </w:rPr>
        <w:t xml:space="preserve"> </w:t>
      </w:r>
      <w:r w:rsidRPr="00A9694C">
        <w:rPr>
          <w:rFonts w:ascii="TH SarabunPSK" w:hAnsi="TH SarabunPSK" w:cs="TH SarabunPSK"/>
          <w:cs/>
        </w:rPr>
        <w:t>และ ข้อมูลเอกสาร/หลักฐานเชิงประจักษ์ (</w:t>
      </w:r>
      <w:r w:rsidRPr="00A9694C">
        <w:rPr>
          <w:rFonts w:ascii="TH SarabunPSK" w:hAnsi="TH SarabunPSK" w:cs="TH SarabunPSK"/>
        </w:rPr>
        <w:t>Evidence – Based)</w:t>
      </w:r>
      <w:r w:rsidRPr="00A9694C">
        <w:rPr>
          <w:rFonts w:ascii="TH SarabunPSK" w:hAnsi="TH SarabunPSK" w:cs="TH SarabunPSK"/>
          <w:cs/>
        </w:rPr>
        <w:t xml:space="preserve"> </w:t>
      </w:r>
      <w:r w:rsidR="0063232C" w:rsidRPr="00A9694C">
        <w:rPr>
          <w:rFonts w:ascii="TH SarabunPSK" w:hAnsi="TH SarabunPSK" w:cs="TH SarabunPSK"/>
          <w:cs/>
        </w:rPr>
        <w:t xml:space="preserve">ได้คะแนนเท่ากับร้อยละ ๑๐๐.๐๐ </w:t>
      </w:r>
      <w:r w:rsidRPr="00A9694C">
        <w:rPr>
          <w:rFonts w:ascii="TH SarabunPSK" w:hAnsi="TH SarabunPSK" w:cs="TH SarabunPSK"/>
          <w:cs/>
        </w:rPr>
        <w:t xml:space="preserve">โดยมีคะแนนภาพรวมเท่ากับ </w:t>
      </w:r>
      <w:r w:rsidR="003158BB" w:rsidRPr="00A9694C">
        <w:rPr>
          <w:rFonts w:ascii="TH SarabunPSK" w:hAnsi="TH SarabunPSK" w:cs="TH SarabunPSK"/>
          <w:cs/>
        </w:rPr>
        <w:t>๙๗.๙๗</w:t>
      </w:r>
      <w:r w:rsidRPr="00A9694C">
        <w:rPr>
          <w:rFonts w:ascii="TH SarabunPSK" w:hAnsi="TH SarabunPSK" w:cs="TH SarabunPSK"/>
          <w:cs/>
        </w:rPr>
        <w:t xml:space="preserve"> อยู่ในระดับสูงมาก ซึ่งค่</w:t>
      </w:r>
      <w:r w:rsidR="0002668D" w:rsidRPr="00A9694C">
        <w:rPr>
          <w:rFonts w:ascii="TH SarabunPSK" w:hAnsi="TH SarabunPSK" w:cs="TH SarabunPSK"/>
          <w:cs/>
        </w:rPr>
        <w:t>าคะแนนทั้งสามสอดคล้องกัน</w:t>
      </w:r>
      <w:r w:rsidR="00A51C98" w:rsidRPr="00A9694C">
        <w:rPr>
          <w:rFonts w:ascii="TH SarabunPSK" w:hAnsi="TH SarabunPSK" w:cs="TH SarabunPSK"/>
          <w:cs/>
        </w:rPr>
        <w:t>แสดงว่าประชาชนผู้มีส่วนได้ส่วนเสียและเจ้าหน้าที่ของหน่วยงาน มองว่าการบริหารงานของผู้บริหารมีคุณธรรมและธรรมา</w:t>
      </w:r>
      <w:proofErr w:type="spellStart"/>
      <w:r w:rsidR="00A51C98" w:rsidRPr="00A9694C">
        <w:rPr>
          <w:rFonts w:ascii="TH SarabunPSK" w:hAnsi="TH SarabunPSK" w:cs="TH SarabunPSK"/>
          <w:cs/>
        </w:rPr>
        <w:t>ภิ</w:t>
      </w:r>
      <w:proofErr w:type="spellEnd"/>
      <w:r w:rsidR="00A51C98" w:rsidRPr="00A9694C">
        <w:rPr>
          <w:rFonts w:ascii="TH SarabunPSK" w:hAnsi="TH SarabunPSK" w:cs="TH SarabunPSK"/>
          <w:cs/>
        </w:rPr>
        <w:t>บาลสูงมาก ที่จะมุ่งนำให้หน่วยงานเป็นองค์กรที่โปร่งใสและปราศจากการทุจริต โดยผู้บริหารมีหลักฐานในการแสดงเจตจำนงในการบริหารที่ชัดเจน</w:t>
      </w:r>
    </w:p>
    <w:p w:rsidR="003C7353" w:rsidRPr="00A9694C" w:rsidRDefault="00F015B8" w:rsidP="002F3D49">
      <w:pPr>
        <w:pStyle w:val="Default"/>
        <w:spacing w:line="340" w:lineRule="exact"/>
        <w:jc w:val="thaiDistribute"/>
        <w:rPr>
          <w:color w:val="auto"/>
          <w:sz w:val="32"/>
          <w:szCs w:val="32"/>
        </w:rPr>
      </w:pPr>
      <w:r w:rsidRPr="00A9694C">
        <w:rPr>
          <w:color w:val="auto"/>
          <w:sz w:val="32"/>
          <w:szCs w:val="32"/>
        </w:rPr>
        <w:tab/>
      </w:r>
      <w:r w:rsidR="003C7353" w:rsidRPr="00A9694C">
        <w:rPr>
          <w:color w:val="auto"/>
          <w:sz w:val="32"/>
          <w:szCs w:val="32"/>
          <w:cs/>
        </w:rPr>
        <w:t>๓.</w:t>
      </w:r>
      <w:r w:rsidRPr="00A9694C">
        <w:rPr>
          <w:color w:val="auto"/>
          <w:sz w:val="32"/>
          <w:szCs w:val="32"/>
        </w:rPr>
        <w:t xml:space="preserve"> </w:t>
      </w:r>
      <w:r w:rsidRPr="00A9694C">
        <w:rPr>
          <w:color w:val="auto"/>
          <w:sz w:val="32"/>
          <w:szCs w:val="32"/>
          <w:cs/>
        </w:rPr>
        <w:t>ดัชนีความปลอดจากการทุจริตในการปฏิบัติงาน</w:t>
      </w:r>
      <w:r w:rsidRPr="00A9694C">
        <w:rPr>
          <w:color w:val="auto"/>
          <w:sz w:val="32"/>
          <w:szCs w:val="32"/>
        </w:rPr>
        <w:t xml:space="preserve"> </w:t>
      </w:r>
      <w:r w:rsidRPr="00A9694C">
        <w:rPr>
          <w:color w:val="auto"/>
          <w:sz w:val="32"/>
          <w:szCs w:val="32"/>
          <w:cs/>
        </w:rPr>
        <w:t>(</w:t>
      </w:r>
      <w:r w:rsidRPr="00A9694C">
        <w:rPr>
          <w:color w:val="auto"/>
          <w:sz w:val="32"/>
          <w:szCs w:val="32"/>
        </w:rPr>
        <w:t>Corruption – Free Index</w:t>
      </w:r>
      <w:r w:rsidR="00986B58" w:rsidRPr="00A9694C">
        <w:rPr>
          <w:color w:val="auto"/>
          <w:sz w:val="32"/>
          <w:szCs w:val="32"/>
          <w:cs/>
        </w:rPr>
        <w:t xml:space="preserve">) </w:t>
      </w:r>
      <w:r w:rsidR="003C7353" w:rsidRPr="00A9694C">
        <w:rPr>
          <w:color w:val="auto"/>
          <w:sz w:val="32"/>
          <w:szCs w:val="32"/>
          <w:cs/>
        </w:rPr>
        <w:t xml:space="preserve">โดยประเมินจากมุมมองความคิดเห็นของผู้รับบริการหรือผู้มีส่วนได้ส่วนเสียเจ้าหน้าที่ในหน่วยงาน </w:t>
      </w:r>
      <w:r w:rsidR="006924C5" w:rsidRPr="00A9694C">
        <w:rPr>
          <w:color w:val="auto"/>
          <w:sz w:val="32"/>
          <w:szCs w:val="32"/>
          <w:cs/>
        </w:rPr>
        <w:t xml:space="preserve">และเอกสารหลักฐานเชิงประจักษ์ </w:t>
      </w:r>
      <w:r w:rsidR="003C7353" w:rsidRPr="00A9694C">
        <w:rPr>
          <w:color w:val="auto"/>
          <w:sz w:val="32"/>
          <w:szCs w:val="32"/>
          <w:cs/>
        </w:rPr>
        <w:t xml:space="preserve">แบ่งเป็น ๓ ตัวชี้วัด หลัก คือ การถูกชี้มูลความผิด  มี ๑ ตัวชี้วัดย่อย การทุจริตต่อหน้าที่ มี ๒ ตัวชี้วัดย่อย และความปลอดจากทุจริตเชิงนโยบายมี ๑ ตัวชี้วัดย่อย </w:t>
      </w:r>
      <w:r w:rsidR="00C02469">
        <w:rPr>
          <w:color w:val="auto"/>
          <w:sz w:val="32"/>
          <w:szCs w:val="32"/>
        </w:rPr>
        <w:br/>
      </w:r>
      <w:r w:rsidR="003C7353" w:rsidRPr="00A9694C">
        <w:rPr>
          <w:color w:val="auto"/>
          <w:sz w:val="32"/>
          <w:szCs w:val="32"/>
          <w:cs/>
        </w:rPr>
        <w:t xml:space="preserve">ผลคะแนนภาพรวม พบว่า ตัวชี้วัดดัชนีความปลอดจากทุจริตในการปฏิบัติงาน ค่าน้ำหนัก </w:t>
      </w:r>
      <w:r w:rsidR="00C02469">
        <w:rPr>
          <w:color w:val="auto"/>
          <w:sz w:val="32"/>
          <w:szCs w:val="32"/>
        </w:rPr>
        <w:br/>
      </w:r>
      <w:r w:rsidR="003C7353" w:rsidRPr="00A9694C">
        <w:rPr>
          <w:color w:val="auto"/>
          <w:sz w:val="32"/>
          <w:szCs w:val="32"/>
          <w:cs/>
        </w:rPr>
        <w:t>ร้อยละ ๒๒   โดยคะแนนที่ได้ (ยังไม่ถ่วงน้ำหนัก) คิดเป็นร้อยละ ๙</w:t>
      </w:r>
      <w:r w:rsidR="003158BB" w:rsidRPr="00A9694C">
        <w:rPr>
          <w:color w:val="auto"/>
          <w:sz w:val="32"/>
          <w:szCs w:val="32"/>
          <w:cs/>
        </w:rPr>
        <w:t>๓.๒๓</w:t>
      </w:r>
      <w:r w:rsidR="003C7353" w:rsidRPr="00A9694C">
        <w:rPr>
          <w:color w:val="auto"/>
          <w:sz w:val="32"/>
          <w:szCs w:val="32"/>
          <w:cs/>
        </w:rPr>
        <w:t xml:space="preserve"> และคะแนนหลังถ่วงน้ำหนัก ร้อยละ ๒๐.</w:t>
      </w:r>
      <w:r w:rsidR="003158BB" w:rsidRPr="00A9694C">
        <w:rPr>
          <w:color w:val="auto"/>
          <w:sz w:val="32"/>
          <w:szCs w:val="32"/>
          <w:cs/>
        </w:rPr>
        <w:t>๕๑</w:t>
      </w:r>
      <w:r w:rsidR="003C7353" w:rsidRPr="00A9694C">
        <w:rPr>
          <w:color w:val="auto"/>
          <w:sz w:val="32"/>
          <w:szCs w:val="32"/>
          <w:cs/>
        </w:rPr>
        <w:t xml:space="preserve"> และเมื่อจำแนกรายตัวชี้วัดย่อยที่มีคะแนน (ยังไม่ถ่วงน้ำหนัก) มีรายละเอียดดังนี้</w:t>
      </w:r>
    </w:p>
    <w:p w:rsidR="00B72D9D" w:rsidRPr="00A9694C" w:rsidRDefault="003C7353" w:rsidP="002F3D49">
      <w:pPr>
        <w:spacing w:line="340" w:lineRule="exact"/>
        <w:ind w:firstLine="720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>๓.๑ การถูกชี้มูลความผิด ได้คะแนนเท่ากับร้อยละ ๑๐๐.๐๐ ซึ่งอยู่ในระดับสูงมาก</w:t>
      </w:r>
      <w:r w:rsidR="00B72D9D" w:rsidRPr="00A9694C">
        <w:rPr>
          <w:rFonts w:ascii="TH SarabunPSK" w:hAnsi="TH SarabunPSK" w:cs="TH SarabunPSK"/>
          <w:cs/>
        </w:rPr>
        <w:t xml:space="preserve">  โดยการดำเนินงานขององค์กร ประกอบด้วยตัวชี้วัดย่อยดังต่อไปนี้</w:t>
      </w:r>
      <w:r w:rsidRPr="00A9694C">
        <w:rPr>
          <w:rFonts w:ascii="TH SarabunPSK" w:hAnsi="TH SarabunPSK" w:cs="TH SarabunPSK"/>
          <w:cs/>
        </w:rPr>
        <w:t xml:space="preserve"> </w:t>
      </w:r>
    </w:p>
    <w:p w:rsidR="00420B2B" w:rsidRPr="00A9694C" w:rsidRDefault="00B72D9D" w:rsidP="002F3D49">
      <w:pPr>
        <w:spacing w:line="340" w:lineRule="exact"/>
        <w:ind w:firstLine="720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 xml:space="preserve">      เรื่องชี้มูลความผิด</w:t>
      </w:r>
      <w:r w:rsidR="003C7353" w:rsidRPr="00A9694C">
        <w:rPr>
          <w:rFonts w:ascii="TH SarabunPSK" w:hAnsi="TH SarabunPSK" w:cs="TH SarabunPSK"/>
          <w:cs/>
        </w:rPr>
        <w:t>โดยการดำเนินงานขององค์กร ประกอบด้วยตัวชี้วัดย่อย</w:t>
      </w:r>
      <w:r w:rsidR="005D1A91" w:rsidRPr="00A9694C">
        <w:rPr>
          <w:rFonts w:ascii="TH SarabunPSK" w:hAnsi="TH SarabunPSK" w:cs="TH SarabunPSK"/>
        </w:rPr>
        <w:t xml:space="preserve"> </w:t>
      </w:r>
      <w:r w:rsidR="005D1A91" w:rsidRPr="00A9694C">
        <w:rPr>
          <w:rFonts w:ascii="TH SarabunPSK" w:hAnsi="TH SarabunPSK" w:cs="TH SarabunPSK"/>
          <w:cs/>
        </w:rPr>
        <w:t xml:space="preserve">คือ </w:t>
      </w:r>
      <w:r w:rsidR="003C7353" w:rsidRPr="00A9694C">
        <w:rPr>
          <w:rFonts w:ascii="TH SarabunPSK" w:hAnsi="TH SarabunPSK" w:cs="TH SarabunPSK"/>
          <w:cs/>
        </w:rPr>
        <w:t>เรื่องชี้มูลความผิด  โดยประเมินจากข้อมูลเอกสาร/หลักฐานเชิงประจักษ์ (</w:t>
      </w:r>
      <w:r w:rsidR="003C7353" w:rsidRPr="00A9694C">
        <w:rPr>
          <w:rFonts w:ascii="TH SarabunPSK" w:hAnsi="TH SarabunPSK" w:cs="TH SarabunPSK"/>
        </w:rPr>
        <w:t xml:space="preserve">Evidence – Based) </w:t>
      </w:r>
      <w:r w:rsidR="003C7353" w:rsidRPr="00A9694C">
        <w:rPr>
          <w:rFonts w:ascii="TH SarabunPSK" w:hAnsi="TH SarabunPSK" w:cs="TH SarabunPSK"/>
          <w:cs/>
        </w:rPr>
        <w:t>มีคะแนนภาพรวมเท่ากับ ๑๐๐.๐๐ อยู่ในระดับสูงมาก แสดงว่าหน่วยงานไม่มีเรื่อง</w:t>
      </w:r>
      <w:r w:rsidR="006924C5" w:rsidRPr="00A9694C">
        <w:rPr>
          <w:rFonts w:ascii="TH SarabunPSK" w:hAnsi="TH SarabunPSK" w:cs="TH SarabunPSK"/>
          <w:cs/>
        </w:rPr>
        <w:t>ที่ถูก</w:t>
      </w:r>
      <w:r w:rsidR="003C7353" w:rsidRPr="00A9694C">
        <w:rPr>
          <w:rFonts w:ascii="TH SarabunPSK" w:hAnsi="TH SarabunPSK" w:cs="TH SarabunPSK"/>
          <w:cs/>
        </w:rPr>
        <w:t>กล่าวหา</w:t>
      </w:r>
      <w:r w:rsidR="006924C5" w:rsidRPr="00A9694C">
        <w:rPr>
          <w:rFonts w:ascii="TH SarabunPSK" w:hAnsi="TH SarabunPSK" w:cs="TH SarabunPSK"/>
          <w:cs/>
        </w:rPr>
        <w:t>และ</w:t>
      </w:r>
      <w:r w:rsidR="003C7353" w:rsidRPr="00A9694C">
        <w:rPr>
          <w:rFonts w:ascii="TH SarabunPSK" w:hAnsi="TH SarabunPSK" w:cs="TH SarabunPSK"/>
          <w:cs/>
        </w:rPr>
        <w:t>ที่มีมติ</w:t>
      </w:r>
      <w:r w:rsidR="006924C5" w:rsidRPr="00A9694C">
        <w:rPr>
          <w:rFonts w:ascii="TH SarabunPSK" w:hAnsi="TH SarabunPSK" w:cs="TH SarabunPSK"/>
          <w:cs/>
        </w:rPr>
        <w:t>ชี้</w:t>
      </w:r>
      <w:r w:rsidR="003C7353" w:rsidRPr="00A9694C">
        <w:rPr>
          <w:rFonts w:ascii="TH SarabunPSK" w:hAnsi="TH SarabunPSK" w:cs="TH SarabunPSK"/>
          <w:cs/>
        </w:rPr>
        <w:t>มูลควา</w:t>
      </w:r>
      <w:r w:rsidR="006924C5" w:rsidRPr="00A9694C">
        <w:rPr>
          <w:rFonts w:ascii="TH SarabunPSK" w:hAnsi="TH SarabunPSK" w:cs="TH SarabunPSK"/>
          <w:cs/>
        </w:rPr>
        <w:t>ม</w:t>
      </w:r>
      <w:r w:rsidR="003C7353" w:rsidRPr="00A9694C">
        <w:rPr>
          <w:rFonts w:ascii="TH SarabunPSK" w:hAnsi="TH SarabunPSK" w:cs="TH SarabunPSK"/>
          <w:cs/>
        </w:rPr>
        <w:t>ผิดจากสำนักงาน ป.ป.ช. และสำนักงาน ป.ป</w:t>
      </w:r>
      <w:r w:rsidR="00A07E17" w:rsidRPr="00A9694C">
        <w:rPr>
          <w:rFonts w:ascii="TH SarabunPSK" w:hAnsi="TH SarabunPSK" w:cs="TH SarabunPSK"/>
          <w:cs/>
        </w:rPr>
        <w:t>.ท. ในช่วงระยะเวลาระหว่างวันที่</w:t>
      </w:r>
      <w:r w:rsidR="005D1A91" w:rsidRPr="00A9694C">
        <w:rPr>
          <w:rFonts w:ascii="TH SarabunPSK" w:hAnsi="TH SarabunPSK" w:cs="TH SarabunPSK"/>
          <w:cs/>
        </w:rPr>
        <w:t xml:space="preserve"> ๑</w:t>
      </w:r>
      <w:r w:rsidR="003C7353" w:rsidRPr="00A9694C">
        <w:rPr>
          <w:rFonts w:ascii="TH SarabunPSK" w:hAnsi="TH SarabunPSK" w:cs="TH SarabunPSK"/>
          <w:cs/>
        </w:rPr>
        <w:t xml:space="preserve"> </w:t>
      </w:r>
      <w:r w:rsidR="00A07E17" w:rsidRPr="00A9694C">
        <w:rPr>
          <w:rFonts w:ascii="TH SarabunPSK" w:hAnsi="TH SarabunPSK" w:cs="TH SarabunPSK"/>
          <w:cs/>
        </w:rPr>
        <w:t>กรกฎาคม</w:t>
      </w:r>
      <w:r w:rsidR="005D1A91" w:rsidRPr="00A9694C">
        <w:rPr>
          <w:rFonts w:ascii="TH SarabunPSK" w:hAnsi="TH SarabunPSK" w:cs="TH SarabunPSK"/>
          <w:cs/>
        </w:rPr>
        <w:t xml:space="preserve"> ๒๕๕๙ </w:t>
      </w:r>
      <w:r w:rsidR="003C7353" w:rsidRPr="00A9694C">
        <w:rPr>
          <w:rFonts w:ascii="TH SarabunPSK" w:hAnsi="TH SarabunPSK" w:cs="TH SarabunPSK"/>
          <w:cs/>
        </w:rPr>
        <w:t>ถึง ๓๐ เมษายน ๒๕๖๐</w:t>
      </w:r>
    </w:p>
    <w:p w:rsidR="00883994" w:rsidRPr="00A9694C" w:rsidRDefault="00883994" w:rsidP="00C02469">
      <w:pPr>
        <w:spacing w:line="340" w:lineRule="exact"/>
        <w:ind w:firstLine="720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lastRenderedPageBreak/>
        <w:t>๓.๒ การทุจริตต่อหน้าที่ ได้คะแนนเท่ากับร้อยละ ๙</w:t>
      </w:r>
      <w:r w:rsidR="003158BB" w:rsidRPr="00A9694C">
        <w:rPr>
          <w:rFonts w:ascii="TH SarabunPSK" w:hAnsi="TH SarabunPSK" w:cs="TH SarabunPSK"/>
          <w:cs/>
        </w:rPr>
        <w:t>๔.๐๙</w:t>
      </w:r>
      <w:r w:rsidRPr="00A9694C">
        <w:rPr>
          <w:rFonts w:ascii="TH SarabunPSK" w:hAnsi="TH SarabunPSK" w:cs="TH SarabunPSK"/>
          <w:cs/>
        </w:rPr>
        <w:t xml:space="preserve">  ซึ่งอยู่ในระดับสูงมาก  โดยการดำเนินงานขององค์กร ประกอบด้วยตัวชี้วัดย่อยดังต่อไปนี้</w:t>
      </w:r>
    </w:p>
    <w:p w:rsidR="00420B2B" w:rsidRPr="00A9694C" w:rsidRDefault="00883994" w:rsidP="00C02469">
      <w:pPr>
        <w:spacing w:line="340" w:lineRule="exact"/>
        <w:ind w:firstLine="720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 xml:space="preserve">      การรับสินบน โดยประเมินจากมุมมองความคิดเห็นของผู้รับบริการหรือผู้มีส่วนได้ส่วนเสียของหน่วยงาน (</w:t>
      </w:r>
      <w:r w:rsidRPr="00A9694C">
        <w:rPr>
          <w:rFonts w:ascii="TH SarabunPSK" w:hAnsi="TH SarabunPSK" w:cs="TH SarabunPSK"/>
        </w:rPr>
        <w:t xml:space="preserve">EIT) </w:t>
      </w:r>
      <w:r w:rsidR="006924C5" w:rsidRPr="00A9694C">
        <w:rPr>
          <w:rFonts w:ascii="TH SarabunPSK" w:hAnsi="TH SarabunPSK" w:cs="TH SarabunPSK"/>
          <w:cs/>
        </w:rPr>
        <w:t>ได้คะแนนเท่ากับร้อยละ</w:t>
      </w:r>
      <w:r w:rsidR="006924C5" w:rsidRPr="00A9694C">
        <w:rPr>
          <w:rFonts w:ascii="TH SarabunPSK" w:hAnsi="TH SarabunPSK" w:cs="TH SarabunPSK"/>
        </w:rPr>
        <w:t xml:space="preserve"> </w:t>
      </w:r>
      <w:r w:rsidR="003158BB" w:rsidRPr="00A9694C">
        <w:rPr>
          <w:rFonts w:ascii="TH SarabunPSK" w:hAnsi="TH SarabunPSK" w:cs="TH SarabunPSK"/>
          <w:cs/>
        </w:rPr>
        <w:t>๙๓.๔๗</w:t>
      </w:r>
      <w:r w:rsidRPr="00A9694C">
        <w:rPr>
          <w:rFonts w:ascii="TH SarabunPSK" w:hAnsi="TH SarabunPSK" w:cs="TH SarabunPSK"/>
        </w:rPr>
        <w:t xml:space="preserve"> </w:t>
      </w:r>
      <w:r w:rsidRPr="00A9694C">
        <w:rPr>
          <w:rFonts w:ascii="TH SarabunPSK" w:hAnsi="TH SarabunPSK" w:cs="TH SarabunPSK"/>
          <w:cs/>
        </w:rPr>
        <w:t>และเจ้าหน้าที่ของรัฐภายในหน่วยงาน (</w:t>
      </w:r>
      <w:r w:rsidRPr="00A9694C">
        <w:rPr>
          <w:rFonts w:ascii="TH SarabunPSK" w:hAnsi="TH SarabunPSK" w:cs="TH SarabunPSK"/>
        </w:rPr>
        <w:t xml:space="preserve">IIT) </w:t>
      </w:r>
      <w:r w:rsidR="006924C5" w:rsidRPr="00A9694C">
        <w:rPr>
          <w:rFonts w:ascii="TH SarabunPSK" w:hAnsi="TH SarabunPSK" w:cs="TH SarabunPSK"/>
          <w:cs/>
        </w:rPr>
        <w:t xml:space="preserve">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๙๖.๒๓</w:t>
      </w:r>
      <w:r w:rsidR="006924C5" w:rsidRPr="00A9694C">
        <w:rPr>
          <w:rFonts w:ascii="TH SarabunPSK" w:hAnsi="TH SarabunPSK" w:cs="TH SarabunPSK"/>
          <w:cs/>
        </w:rPr>
        <w:t xml:space="preserve"> </w:t>
      </w:r>
      <w:r w:rsidRPr="00A9694C">
        <w:rPr>
          <w:rFonts w:ascii="TH SarabunPSK" w:hAnsi="TH SarabunPSK" w:cs="TH SarabunPSK"/>
          <w:cs/>
        </w:rPr>
        <w:t>คะแนนภาพรวมเท่ากับ ๙</w:t>
      </w:r>
      <w:r w:rsidR="003158BB" w:rsidRPr="00A9694C">
        <w:rPr>
          <w:rFonts w:ascii="TH SarabunPSK" w:hAnsi="TH SarabunPSK" w:cs="TH SarabunPSK"/>
          <w:cs/>
        </w:rPr>
        <w:t>๔.๕๗</w:t>
      </w:r>
      <w:r w:rsidRPr="00A9694C">
        <w:rPr>
          <w:rFonts w:ascii="TH SarabunPSK" w:hAnsi="TH SarabunPSK" w:cs="TH SarabunPSK"/>
          <w:cs/>
        </w:rPr>
        <w:t xml:space="preserve"> อยู่ในระดับสูงมาก</w:t>
      </w:r>
      <w:r w:rsidR="00740E94" w:rsidRPr="00A9694C">
        <w:rPr>
          <w:rFonts w:ascii="TH SarabunPSK" w:hAnsi="TH SarabunPSK" w:cs="TH SarabunPSK"/>
          <w:cs/>
        </w:rPr>
        <w:t xml:space="preserve">  </w:t>
      </w:r>
      <w:r w:rsidRPr="00A9694C">
        <w:rPr>
          <w:rFonts w:ascii="TH SarabunPSK" w:hAnsi="TH SarabunPSK" w:cs="TH SarabunPSK"/>
          <w:cs/>
        </w:rPr>
        <w:t>ซึ่งค่าคะแนนทั้งสอดคล้องกัน</w:t>
      </w:r>
      <w:r w:rsidR="005D1A91" w:rsidRPr="00A9694C">
        <w:rPr>
          <w:rFonts w:ascii="TH SarabunPSK" w:hAnsi="TH SarabunPSK" w:cs="TH SarabunPSK"/>
          <w:cs/>
        </w:rPr>
        <w:t xml:space="preserve"> </w:t>
      </w:r>
      <w:r w:rsidRPr="00A9694C">
        <w:rPr>
          <w:rFonts w:ascii="TH SarabunPSK" w:hAnsi="TH SarabunPSK" w:cs="TH SarabunPSK"/>
          <w:cs/>
        </w:rPr>
        <w:t xml:space="preserve">แสดงว่า </w:t>
      </w:r>
      <w:r w:rsidR="006924C5" w:rsidRPr="00A9694C">
        <w:rPr>
          <w:rFonts w:ascii="TH SarabunPSK" w:hAnsi="TH SarabunPSK" w:cs="TH SarabunPSK"/>
          <w:cs/>
        </w:rPr>
        <w:t>ประชาชนผู้มีส่วนได้เสียเกือบทั้งหมด</w:t>
      </w:r>
      <w:r w:rsidRPr="00A9694C">
        <w:rPr>
          <w:rFonts w:ascii="TH SarabunPSK" w:hAnsi="TH SarabunPSK" w:cs="TH SarabunPSK"/>
          <w:cs/>
        </w:rPr>
        <w:t>ไม่เคยประสบและ</w:t>
      </w:r>
      <w:r w:rsidRPr="00A9694C">
        <w:rPr>
          <w:rFonts w:ascii="TH SarabunPSK" w:hAnsi="TH SarabunPSK" w:cs="TH SarabunPSK"/>
          <w:color w:val="000000" w:themeColor="text1"/>
          <w:cs/>
        </w:rPr>
        <w:t>ได้ยินเกี่ยวกับการรับสิ่งของ การเรียกรับเงินหรือประโยชน์อื่นๆ เพื่อประโยชน์และคาดหวังผลตอบแทนในอนาคต ของเจ้าหน้าที่ในหน่วยงาน</w:t>
      </w:r>
    </w:p>
    <w:p w:rsidR="00883994" w:rsidRPr="00A9694C" w:rsidRDefault="00883994" w:rsidP="00C02469">
      <w:pPr>
        <w:spacing w:line="340" w:lineRule="exact"/>
        <w:ind w:firstLine="720"/>
        <w:jc w:val="thaiDistribute"/>
        <w:rPr>
          <w:rFonts w:ascii="TH SarabunPSK" w:hAnsi="TH SarabunPSK" w:cs="TH SarabunPSK"/>
        </w:rPr>
      </w:pPr>
      <w:r w:rsidRPr="00A9694C">
        <w:rPr>
          <w:rFonts w:ascii="TH SarabunPSK" w:hAnsi="TH SarabunPSK" w:cs="TH SarabunPSK"/>
          <w:cs/>
        </w:rPr>
        <w:t xml:space="preserve">    การใช้ตำแหน่งหน้าที่ในการเอื้อประโยชน์ โดยประเมินจากมุมมองความคิดเห็นของผู้รับบริการหรือผู้มีส่วนได้ส่วนเสียของหน่วยงาน (</w:t>
      </w:r>
      <w:r w:rsidRPr="00A9694C">
        <w:rPr>
          <w:rFonts w:ascii="TH SarabunPSK" w:hAnsi="TH SarabunPSK" w:cs="TH SarabunPSK"/>
        </w:rPr>
        <w:t>EIT)</w:t>
      </w:r>
      <w:r w:rsidR="006924C5" w:rsidRPr="00A9694C">
        <w:rPr>
          <w:rFonts w:ascii="TH SarabunPSK" w:hAnsi="TH SarabunPSK" w:cs="TH SarabunPSK"/>
          <w:cs/>
        </w:rPr>
        <w:t xml:space="preserve"> 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๙๑.๓๕</w:t>
      </w:r>
      <w:r w:rsidRPr="00A9694C">
        <w:rPr>
          <w:rFonts w:ascii="TH SarabunPSK" w:hAnsi="TH SarabunPSK" w:cs="TH SarabunPSK"/>
        </w:rPr>
        <w:t xml:space="preserve"> </w:t>
      </w:r>
      <w:r w:rsidRPr="00A9694C">
        <w:rPr>
          <w:rFonts w:ascii="TH SarabunPSK" w:hAnsi="TH SarabunPSK" w:cs="TH SarabunPSK"/>
          <w:cs/>
        </w:rPr>
        <w:t>และเจ้าหน้าที่ของรัฐภายในหน่วยงาน (</w:t>
      </w:r>
      <w:r w:rsidRPr="00A9694C">
        <w:rPr>
          <w:rFonts w:ascii="TH SarabunPSK" w:hAnsi="TH SarabunPSK" w:cs="TH SarabunPSK"/>
        </w:rPr>
        <w:t>IIT)</w:t>
      </w:r>
      <w:r w:rsidR="006924C5" w:rsidRPr="00A9694C">
        <w:rPr>
          <w:rFonts w:ascii="TH SarabunPSK" w:hAnsi="TH SarabunPSK" w:cs="TH SarabunPSK"/>
          <w:cs/>
        </w:rPr>
        <w:t xml:space="preserve"> ได้คะแนนเท่ากับร้อยละ</w:t>
      </w:r>
      <w:r w:rsidR="006924C5" w:rsidRPr="00A9694C">
        <w:rPr>
          <w:rFonts w:ascii="TH SarabunPSK" w:hAnsi="TH SarabunPSK" w:cs="TH SarabunPSK"/>
        </w:rPr>
        <w:t xml:space="preserve"> </w:t>
      </w:r>
      <w:r w:rsidR="003158BB" w:rsidRPr="00A9694C">
        <w:rPr>
          <w:rFonts w:ascii="TH SarabunPSK" w:hAnsi="TH SarabunPSK" w:cs="TH SarabunPSK"/>
          <w:cs/>
        </w:rPr>
        <w:t>๙๗</w:t>
      </w:r>
      <w:r w:rsidR="006924C5" w:rsidRPr="00A9694C">
        <w:rPr>
          <w:rFonts w:ascii="TH SarabunPSK" w:hAnsi="TH SarabunPSK" w:cs="TH SarabunPSK"/>
          <w:cs/>
        </w:rPr>
        <w:t>.๐๐</w:t>
      </w:r>
      <w:r w:rsidRPr="00A9694C">
        <w:rPr>
          <w:rFonts w:ascii="TH SarabunPSK" w:hAnsi="TH SarabunPSK" w:cs="TH SarabunPSK"/>
        </w:rPr>
        <w:t xml:space="preserve"> </w:t>
      </w:r>
      <w:r w:rsidR="008638AF" w:rsidRPr="00A9694C">
        <w:rPr>
          <w:rFonts w:ascii="TH SarabunPSK" w:hAnsi="TH SarabunPSK" w:cs="TH SarabunPSK"/>
          <w:cs/>
        </w:rPr>
        <w:t>คะแนนภาพรวมเท่ากับ ๙๓.</w:t>
      </w:r>
      <w:r w:rsidR="003158BB" w:rsidRPr="00A9694C">
        <w:rPr>
          <w:rFonts w:ascii="TH SarabunPSK" w:hAnsi="TH SarabunPSK" w:cs="TH SarabunPSK"/>
          <w:cs/>
        </w:rPr>
        <w:t>๖๑</w:t>
      </w:r>
      <w:r w:rsidRPr="00A9694C">
        <w:rPr>
          <w:rFonts w:ascii="TH SarabunPSK" w:hAnsi="TH SarabunPSK" w:cs="TH SarabunPSK"/>
          <w:cs/>
        </w:rPr>
        <w:t xml:space="preserve"> อยู่ในระดับสูงมาก</w:t>
      </w:r>
      <w:r w:rsidR="008638AF" w:rsidRPr="00A9694C">
        <w:rPr>
          <w:rFonts w:ascii="TH SarabunPSK" w:hAnsi="TH SarabunPSK" w:cs="TH SarabunPSK"/>
          <w:cs/>
        </w:rPr>
        <w:t xml:space="preserve"> แสดงให้เห็นว่า เจ้าหน้าที่ในหน่วยงานเชื่อว่าในหน่วยงาน</w:t>
      </w:r>
      <w:r w:rsidR="00740E94" w:rsidRPr="00A9694C">
        <w:rPr>
          <w:rFonts w:ascii="TH SarabunPSK" w:hAnsi="TH SarabunPSK" w:cs="TH SarabunPSK"/>
          <w:cs/>
        </w:rPr>
        <w:t>แทบ</w:t>
      </w:r>
      <w:r w:rsidR="008638AF" w:rsidRPr="00A9694C">
        <w:rPr>
          <w:rFonts w:ascii="TH SarabunPSK" w:hAnsi="TH SarabunPSK" w:cs="TH SarabunPSK"/>
          <w:cs/>
        </w:rPr>
        <w:t>ไม่มีการปฏิบัติหรือใช้ตำแหน่งหน้าที่ของตนอย่างไม่เป็นธรรม เพื่อเอื้อประโยชน์แก่ตนเอง พวกพ้อง หรือ ผู้อื่น ซึ่งผู้มีส่วนได้ส่วนเสียบางส่วน คิดว่าในหน่วยงานมีการใช้ตำแหน่งเพื่อเอื้อประโยชน์ให้แก่ตนเองหรือพวกพ้องบ้างแต่ก็เพียงเล็กน้อย</w:t>
      </w:r>
    </w:p>
    <w:p w:rsidR="008638AF" w:rsidRPr="00A9694C" w:rsidRDefault="008638AF" w:rsidP="00C02469">
      <w:pPr>
        <w:spacing w:line="340" w:lineRule="exact"/>
        <w:ind w:firstLine="720"/>
        <w:jc w:val="thaiDistribute"/>
        <w:rPr>
          <w:rFonts w:ascii="TH SarabunPSK" w:hAnsi="TH SarabunPSK" w:cs="TH SarabunPSK"/>
          <w:cs/>
        </w:rPr>
      </w:pPr>
      <w:r w:rsidRPr="00A9694C">
        <w:rPr>
          <w:rFonts w:ascii="TH SarabunPSK" w:hAnsi="TH SarabunPSK" w:cs="TH SarabunPSK"/>
          <w:cs/>
        </w:rPr>
        <w:t xml:space="preserve">๓.๓ ความปลอดจากทุจริตเชิงนโยบาย ได้คะแนนเท่ากับร้อยละ </w:t>
      </w:r>
      <w:r w:rsidR="003158BB" w:rsidRPr="00A9694C">
        <w:rPr>
          <w:rFonts w:ascii="TH SarabunPSK" w:hAnsi="TH SarabunPSK" w:cs="TH SarabunPSK"/>
          <w:cs/>
        </w:rPr>
        <w:t>๘๙.๓๗</w:t>
      </w:r>
      <w:r w:rsidRPr="00A9694C">
        <w:rPr>
          <w:rFonts w:ascii="TH SarabunPSK" w:hAnsi="TH SarabunPSK" w:cs="TH SarabunPSK"/>
          <w:cs/>
        </w:rPr>
        <w:t xml:space="preserve">  ซึ่งอยู่ในระดับ</w:t>
      </w:r>
      <w:r w:rsidR="00995A96">
        <w:rPr>
          <w:rFonts w:ascii="TH SarabunPSK" w:hAnsi="TH SarabunPSK" w:cs="TH SarabunPSK" w:hint="cs"/>
          <w:cs/>
        </w:rPr>
        <w:t xml:space="preserve">  </w:t>
      </w:r>
      <w:r w:rsidRPr="00A9694C">
        <w:rPr>
          <w:rFonts w:ascii="TH SarabunPSK" w:hAnsi="TH SarabunPSK" w:cs="TH SarabunPSK"/>
          <w:cs/>
        </w:rPr>
        <w:t>สูงมาก  โดยการดำเนินงานขององค์กร ประกอบด้วยตัวชี้วัดย่อยดังต่อไปนี้</w:t>
      </w:r>
    </w:p>
    <w:p w:rsidR="003C7353" w:rsidRPr="00A9694C" w:rsidRDefault="008638AF" w:rsidP="00C02469">
      <w:pPr>
        <w:pStyle w:val="Default"/>
        <w:spacing w:line="340" w:lineRule="exact"/>
        <w:jc w:val="thaiDistribute"/>
        <w:rPr>
          <w:color w:val="auto"/>
          <w:sz w:val="32"/>
          <w:szCs w:val="32"/>
          <w:cs/>
        </w:rPr>
      </w:pPr>
      <w:r w:rsidRPr="00A9694C">
        <w:rPr>
          <w:color w:val="auto"/>
          <w:sz w:val="32"/>
          <w:szCs w:val="32"/>
          <w:cs/>
        </w:rPr>
        <w:tab/>
        <w:t xml:space="preserve">      ความปลอดจากทุจริตเชิงนโยบาย โดยประเมินจากมุมมองความคิดเห็นของผู้รับบริการหรือผู้มีส่วนได้ส่วนเสียของหน่วยงาน (</w:t>
      </w:r>
      <w:r w:rsidRPr="00A9694C">
        <w:rPr>
          <w:color w:val="auto"/>
          <w:sz w:val="32"/>
          <w:szCs w:val="32"/>
        </w:rPr>
        <w:t xml:space="preserve">EIT) </w:t>
      </w:r>
      <w:r w:rsidR="00007704" w:rsidRPr="00A9694C">
        <w:rPr>
          <w:color w:val="auto"/>
          <w:sz w:val="32"/>
          <w:szCs w:val="32"/>
          <w:cs/>
        </w:rPr>
        <w:t>ได้คะแนนเท่ากับร้อยละ</w:t>
      </w:r>
      <w:r w:rsidR="00007704" w:rsidRPr="00A9694C">
        <w:rPr>
          <w:color w:val="auto"/>
          <w:sz w:val="32"/>
          <w:szCs w:val="32"/>
        </w:rPr>
        <w:t xml:space="preserve"> </w:t>
      </w:r>
      <w:r w:rsidR="003158BB" w:rsidRPr="00A9694C">
        <w:rPr>
          <w:color w:val="auto"/>
          <w:sz w:val="32"/>
          <w:szCs w:val="32"/>
          <w:cs/>
        </w:rPr>
        <w:t>๘๑</w:t>
      </w:r>
      <w:r w:rsidR="00007704" w:rsidRPr="00A9694C">
        <w:rPr>
          <w:color w:val="auto"/>
          <w:sz w:val="32"/>
          <w:szCs w:val="32"/>
          <w:cs/>
        </w:rPr>
        <w:t>.๐๑</w:t>
      </w:r>
      <w:r w:rsidRPr="00A9694C">
        <w:rPr>
          <w:color w:val="auto"/>
          <w:sz w:val="32"/>
          <w:szCs w:val="32"/>
        </w:rPr>
        <w:t xml:space="preserve"> </w:t>
      </w:r>
      <w:r w:rsidRPr="00A9694C">
        <w:rPr>
          <w:color w:val="auto"/>
          <w:sz w:val="32"/>
          <w:szCs w:val="32"/>
          <w:cs/>
        </w:rPr>
        <w:t>และเจ้าหน้าที่ของรัฐภายในหน่วยงาน (</w:t>
      </w:r>
      <w:r w:rsidRPr="00A9694C">
        <w:rPr>
          <w:color w:val="auto"/>
          <w:sz w:val="32"/>
          <w:szCs w:val="32"/>
        </w:rPr>
        <w:t xml:space="preserve">IIT) </w:t>
      </w:r>
      <w:r w:rsidR="00007704" w:rsidRPr="00A9694C">
        <w:rPr>
          <w:color w:val="auto"/>
          <w:sz w:val="32"/>
          <w:szCs w:val="32"/>
          <w:cs/>
        </w:rPr>
        <w:t xml:space="preserve">ได้คะแนนเท่ากับร้อยละ </w:t>
      </w:r>
      <w:r w:rsidR="003158BB" w:rsidRPr="00A9694C">
        <w:rPr>
          <w:color w:val="auto"/>
          <w:sz w:val="32"/>
          <w:szCs w:val="32"/>
          <w:cs/>
        </w:rPr>
        <w:t>๙๗.๗๓</w:t>
      </w:r>
      <w:r w:rsidR="00007704" w:rsidRPr="00A9694C">
        <w:rPr>
          <w:color w:val="auto"/>
          <w:sz w:val="32"/>
          <w:szCs w:val="32"/>
          <w:cs/>
        </w:rPr>
        <w:t xml:space="preserve">  </w:t>
      </w:r>
      <w:r w:rsidR="003158BB" w:rsidRPr="00A9694C">
        <w:rPr>
          <w:color w:val="auto"/>
          <w:sz w:val="32"/>
          <w:szCs w:val="32"/>
          <w:cs/>
        </w:rPr>
        <w:t>คะแนนภาพรวมเท่ากับ ๘๙.๓๗</w:t>
      </w:r>
      <w:r w:rsidRPr="00A9694C">
        <w:rPr>
          <w:color w:val="auto"/>
          <w:sz w:val="32"/>
          <w:szCs w:val="32"/>
          <w:cs/>
        </w:rPr>
        <w:t xml:space="preserve"> อยู่ในระดับสูงมาก</w:t>
      </w:r>
      <w:r w:rsidRPr="00A9694C">
        <w:rPr>
          <w:color w:val="auto"/>
          <w:sz w:val="32"/>
          <w:szCs w:val="32"/>
        </w:rPr>
        <w:t xml:space="preserve"> </w:t>
      </w:r>
      <w:r w:rsidRPr="00A9694C">
        <w:rPr>
          <w:color w:val="auto"/>
          <w:sz w:val="32"/>
          <w:szCs w:val="32"/>
          <w:cs/>
        </w:rPr>
        <w:t>แสดงให้เห็นว่าทั้งในส่วนเจ้าหน้าที่ของหน่วยงาน เชื่อว่า หน่วยงานของตนมีการเกื้อหนุนกันระหว่างผู้บริหารของหน่วยงานกับผู้มีส่วนได้ส่วนเสีย</w:t>
      </w:r>
      <w:r w:rsidR="003424F6" w:rsidRPr="00A9694C">
        <w:rPr>
          <w:color w:val="auto"/>
          <w:sz w:val="32"/>
          <w:szCs w:val="32"/>
          <w:cs/>
        </w:rPr>
        <w:t>ที่เป็นหน่วยธุรกิจพวกพ้อง หรือมีการแทรกแซงทางการเมือง เพื่อเอื้อประโยชน์ในสัญญาโครงการหรือสัญญาหน่วยงาน ในระดับค่อนข้างต่ำมาก</w:t>
      </w:r>
      <w:r w:rsidR="00740E94" w:rsidRPr="00A9694C">
        <w:rPr>
          <w:color w:val="auto"/>
          <w:sz w:val="32"/>
          <w:szCs w:val="32"/>
          <w:cs/>
        </w:rPr>
        <w:t xml:space="preserve"> ในขณะที่ผู้มีส่วนได้ส่วนเสียเชื่อว่า หน่วยงานมีการมีการเกื้อหนุนกันเพื่อเอื้อประโยชน์ให้แก่ตนเองหรือพวกพ้องบ้างแต่ก็เพียงเล็กน้อย</w:t>
      </w:r>
    </w:p>
    <w:p w:rsidR="00CD4BDE" w:rsidRPr="00A9694C" w:rsidRDefault="00007704" w:rsidP="00C02469">
      <w:pPr>
        <w:pStyle w:val="Default"/>
        <w:spacing w:line="340" w:lineRule="exact"/>
        <w:jc w:val="thaiDistribute"/>
        <w:rPr>
          <w:color w:val="auto"/>
          <w:sz w:val="32"/>
          <w:szCs w:val="32"/>
        </w:rPr>
      </w:pPr>
      <w:r w:rsidRPr="00A9694C">
        <w:rPr>
          <w:color w:val="auto"/>
          <w:sz w:val="32"/>
          <w:szCs w:val="32"/>
          <w:cs/>
        </w:rPr>
        <w:t xml:space="preserve">             </w:t>
      </w:r>
      <w:r w:rsidR="00F015B8" w:rsidRPr="00A9694C">
        <w:rPr>
          <w:color w:val="auto"/>
          <w:sz w:val="32"/>
          <w:szCs w:val="32"/>
          <w:cs/>
        </w:rPr>
        <w:t>๔.</w:t>
      </w:r>
      <w:r w:rsidRPr="00A9694C">
        <w:rPr>
          <w:color w:val="auto"/>
          <w:sz w:val="32"/>
          <w:szCs w:val="32"/>
          <w:cs/>
        </w:rPr>
        <w:t xml:space="preserve"> </w:t>
      </w:r>
      <w:r w:rsidR="00F015B8" w:rsidRPr="00A9694C">
        <w:rPr>
          <w:color w:val="auto"/>
          <w:sz w:val="32"/>
          <w:szCs w:val="32"/>
          <w:cs/>
        </w:rPr>
        <w:t>ดัชนีวัฒนธรรมคุณธรรมในองค์กร (</w:t>
      </w:r>
      <w:r w:rsidR="00F015B8" w:rsidRPr="00A9694C">
        <w:rPr>
          <w:color w:val="auto"/>
          <w:sz w:val="32"/>
          <w:szCs w:val="32"/>
        </w:rPr>
        <w:t>Integrity Culture Index</w:t>
      </w:r>
      <w:r w:rsidR="00986B58" w:rsidRPr="00A9694C">
        <w:rPr>
          <w:color w:val="auto"/>
          <w:sz w:val="32"/>
          <w:szCs w:val="32"/>
          <w:cs/>
        </w:rPr>
        <w:t>) โดยประเมินจาก</w:t>
      </w:r>
      <w:r w:rsidR="00CD4BDE" w:rsidRPr="00A9694C">
        <w:rPr>
          <w:color w:val="auto"/>
          <w:sz w:val="32"/>
          <w:szCs w:val="32"/>
          <w:cs/>
        </w:rPr>
        <w:t>มุมมองความ</w:t>
      </w:r>
      <w:r w:rsidR="00A646CB" w:rsidRPr="00A9694C">
        <w:rPr>
          <w:color w:val="auto"/>
          <w:sz w:val="32"/>
          <w:szCs w:val="32"/>
          <w:cs/>
        </w:rPr>
        <w:t>คิดเห็นของ</w:t>
      </w:r>
      <w:r w:rsidR="00CD4BDE" w:rsidRPr="00A9694C">
        <w:rPr>
          <w:color w:val="auto"/>
          <w:sz w:val="32"/>
          <w:szCs w:val="32"/>
          <w:cs/>
        </w:rPr>
        <w:t>เจ้าหน้าที่ในหน่วยงาน</w:t>
      </w:r>
      <w:r w:rsidR="00A646CB" w:rsidRPr="00A9694C">
        <w:rPr>
          <w:color w:val="auto"/>
          <w:sz w:val="32"/>
          <w:szCs w:val="32"/>
          <w:cs/>
        </w:rPr>
        <w:t xml:space="preserve"> และเอกสารหลักฐานเชิงประจักษ์</w:t>
      </w:r>
      <w:r w:rsidR="00CD4BDE" w:rsidRPr="00A9694C">
        <w:rPr>
          <w:color w:val="auto"/>
          <w:sz w:val="32"/>
          <w:szCs w:val="32"/>
          <w:cs/>
        </w:rPr>
        <w:t xml:space="preserve"> แบ่งเป็น ๓ ตัวชี้วัด หลัก คือ </w:t>
      </w:r>
      <w:r w:rsidR="00A646CB" w:rsidRPr="00A9694C">
        <w:rPr>
          <w:color w:val="auto"/>
          <w:sz w:val="32"/>
          <w:szCs w:val="32"/>
          <w:cs/>
        </w:rPr>
        <w:t>การสร้างวัฒนธรรมสุจริตในหน่วยงาน</w:t>
      </w:r>
      <w:r w:rsidR="00CD4BDE" w:rsidRPr="00A9694C">
        <w:rPr>
          <w:color w:val="auto"/>
          <w:sz w:val="32"/>
          <w:szCs w:val="32"/>
          <w:cs/>
        </w:rPr>
        <w:t xml:space="preserve">  มี </w:t>
      </w:r>
      <w:r w:rsidR="00A646CB" w:rsidRPr="00A9694C">
        <w:rPr>
          <w:color w:val="auto"/>
          <w:sz w:val="32"/>
          <w:szCs w:val="32"/>
          <w:cs/>
        </w:rPr>
        <w:t>๓</w:t>
      </w:r>
      <w:r w:rsidR="00CD4BDE" w:rsidRPr="00A9694C">
        <w:rPr>
          <w:color w:val="auto"/>
          <w:sz w:val="32"/>
          <w:szCs w:val="32"/>
          <w:cs/>
        </w:rPr>
        <w:t xml:space="preserve"> ตัวชี้วัดย่อย </w:t>
      </w:r>
      <w:r w:rsidR="00A646CB" w:rsidRPr="00A9694C">
        <w:rPr>
          <w:color w:val="auto"/>
          <w:sz w:val="32"/>
          <w:szCs w:val="32"/>
          <w:cs/>
        </w:rPr>
        <w:t>การป้องกันผลประโยชน์ทับซ้อน มี ๑</w:t>
      </w:r>
      <w:r w:rsidR="00CD4BDE" w:rsidRPr="00A9694C">
        <w:rPr>
          <w:color w:val="auto"/>
          <w:sz w:val="32"/>
          <w:szCs w:val="32"/>
          <w:cs/>
        </w:rPr>
        <w:t xml:space="preserve"> ตัวชี้วัดย่อย และ</w:t>
      </w:r>
      <w:r w:rsidR="00A646CB" w:rsidRPr="00A9694C">
        <w:rPr>
          <w:color w:val="auto"/>
          <w:sz w:val="32"/>
          <w:szCs w:val="32"/>
          <w:cs/>
        </w:rPr>
        <w:t>การป้องกันและปราบปรามทุจริตในหน่วยงาน มี ๒</w:t>
      </w:r>
      <w:r w:rsidR="00CD4BDE" w:rsidRPr="00A9694C">
        <w:rPr>
          <w:color w:val="auto"/>
          <w:sz w:val="32"/>
          <w:szCs w:val="32"/>
          <w:cs/>
        </w:rPr>
        <w:t xml:space="preserve"> ตัวชี้วัดย่อย ผลคะแนนภาพรวม พบว่า ตัวชี้วัด</w:t>
      </w:r>
      <w:r w:rsidR="00A646CB" w:rsidRPr="00A9694C">
        <w:rPr>
          <w:color w:val="auto"/>
          <w:sz w:val="32"/>
          <w:szCs w:val="32"/>
          <w:cs/>
        </w:rPr>
        <w:t xml:space="preserve">ดัชนีวัฒนธรรมคุณธรรมในองค์กร </w:t>
      </w:r>
      <w:r w:rsidR="00CD4BDE" w:rsidRPr="00A9694C">
        <w:rPr>
          <w:color w:val="auto"/>
          <w:sz w:val="32"/>
          <w:szCs w:val="32"/>
          <w:cs/>
        </w:rPr>
        <w:t xml:space="preserve">ค่าน้ำหนัก ร้อยละ </w:t>
      </w:r>
      <w:r w:rsidR="00A646CB" w:rsidRPr="00A9694C">
        <w:rPr>
          <w:color w:val="auto"/>
          <w:sz w:val="32"/>
          <w:szCs w:val="32"/>
          <w:cs/>
        </w:rPr>
        <w:t>๑๖.๐๐</w:t>
      </w:r>
      <w:r w:rsidR="00CD4BDE" w:rsidRPr="00A9694C">
        <w:rPr>
          <w:color w:val="auto"/>
          <w:sz w:val="32"/>
          <w:szCs w:val="32"/>
          <w:cs/>
        </w:rPr>
        <w:t xml:space="preserve"> โดยคะแนนที่ได้ (ยังไม่ถ่วงน้ำหนัก) คิดเป็นร้อยละ </w:t>
      </w:r>
      <w:r w:rsidR="00995A96">
        <w:rPr>
          <w:color w:val="auto"/>
          <w:sz w:val="32"/>
          <w:szCs w:val="32"/>
          <w:cs/>
        </w:rPr>
        <w:t>๙</w:t>
      </w:r>
      <w:r w:rsidR="00995A96">
        <w:rPr>
          <w:rFonts w:hint="cs"/>
          <w:color w:val="auto"/>
          <w:sz w:val="32"/>
          <w:szCs w:val="32"/>
          <w:cs/>
        </w:rPr>
        <w:t>๖.๔๙</w:t>
      </w:r>
      <w:r w:rsidR="00CD4BDE" w:rsidRPr="00A9694C">
        <w:rPr>
          <w:color w:val="auto"/>
          <w:sz w:val="32"/>
          <w:szCs w:val="32"/>
          <w:cs/>
        </w:rPr>
        <w:t xml:space="preserve"> และคะแนนหลังถ่วงน้ำหนัก ร้อยละ </w:t>
      </w:r>
      <w:r w:rsidR="00995A96">
        <w:rPr>
          <w:color w:val="auto"/>
          <w:sz w:val="32"/>
          <w:szCs w:val="32"/>
          <w:cs/>
        </w:rPr>
        <w:t>๑</w:t>
      </w:r>
      <w:r w:rsidR="00995A96">
        <w:rPr>
          <w:rFonts w:hint="cs"/>
          <w:color w:val="auto"/>
          <w:sz w:val="32"/>
          <w:szCs w:val="32"/>
          <w:cs/>
        </w:rPr>
        <w:t>๕.๔๔</w:t>
      </w:r>
      <w:r w:rsidR="00CD4BDE" w:rsidRPr="00A9694C">
        <w:rPr>
          <w:color w:val="auto"/>
          <w:sz w:val="32"/>
          <w:szCs w:val="32"/>
          <w:cs/>
        </w:rPr>
        <w:t>และเมื่อจำแนกรายตัวชี้วัดย่อยที่มีคะแนน (ยังไม่ถ่วงน้ำหนัก)  มีรายละเอียดดังนี้</w:t>
      </w:r>
    </w:p>
    <w:p w:rsidR="00A646CB" w:rsidRPr="00A9694C" w:rsidRDefault="00A646CB" w:rsidP="00CD4BDE">
      <w:pPr>
        <w:pStyle w:val="Default"/>
        <w:jc w:val="thaiDistribute"/>
        <w:rPr>
          <w:color w:val="auto"/>
          <w:sz w:val="32"/>
          <w:szCs w:val="32"/>
          <w:cs/>
        </w:rPr>
      </w:pPr>
      <w:r w:rsidRPr="00A9694C">
        <w:rPr>
          <w:color w:val="auto"/>
          <w:sz w:val="32"/>
          <w:szCs w:val="32"/>
        </w:rPr>
        <w:t xml:space="preserve">                </w:t>
      </w:r>
      <w:r w:rsidR="00007704" w:rsidRPr="00A9694C">
        <w:rPr>
          <w:color w:val="auto"/>
          <w:sz w:val="32"/>
          <w:szCs w:val="32"/>
        </w:rPr>
        <w:t xml:space="preserve">  </w:t>
      </w:r>
      <w:r w:rsidRPr="00A9694C">
        <w:rPr>
          <w:color w:val="auto"/>
          <w:sz w:val="32"/>
          <w:szCs w:val="32"/>
          <w:cs/>
        </w:rPr>
        <w:t>๔.๑ การสร้างวัฒนธรรมสุจริตในหน่วยงาน ได้คะแนนเท่ากับร้อยละ ๙</w:t>
      </w:r>
      <w:r w:rsidR="003158BB" w:rsidRPr="00A9694C">
        <w:rPr>
          <w:color w:val="auto"/>
          <w:sz w:val="32"/>
          <w:szCs w:val="32"/>
          <w:cs/>
        </w:rPr>
        <w:t>๐.๙๔</w:t>
      </w:r>
      <w:r w:rsidRPr="00A9694C">
        <w:rPr>
          <w:color w:val="auto"/>
          <w:sz w:val="32"/>
          <w:szCs w:val="32"/>
          <w:cs/>
        </w:rPr>
        <w:t xml:space="preserve"> ซึ่งอยู่ในระดับสูงมาก  โดยการดำเนินงานขององค์กร ประกอบด้วยตัวชี้วัดย่อยดังต่อไปนี้</w:t>
      </w:r>
    </w:p>
    <w:p w:rsidR="00A646CB" w:rsidRPr="00A9694C" w:rsidRDefault="00A646CB" w:rsidP="00CD4BDE">
      <w:pPr>
        <w:pStyle w:val="Default"/>
        <w:jc w:val="thaiDistribute"/>
        <w:rPr>
          <w:color w:val="auto"/>
          <w:sz w:val="32"/>
          <w:szCs w:val="32"/>
        </w:rPr>
      </w:pPr>
      <w:r w:rsidRPr="00A9694C">
        <w:rPr>
          <w:color w:val="auto"/>
          <w:sz w:val="32"/>
          <w:szCs w:val="32"/>
          <w:cs/>
        </w:rPr>
        <w:t xml:space="preserve">                    </w:t>
      </w:r>
      <w:r w:rsidR="00007704" w:rsidRPr="00A9694C">
        <w:rPr>
          <w:color w:val="auto"/>
          <w:sz w:val="32"/>
          <w:szCs w:val="32"/>
          <w:cs/>
        </w:rPr>
        <w:t xml:space="preserve">  </w:t>
      </w:r>
      <w:r w:rsidRPr="00A9694C">
        <w:rPr>
          <w:color w:val="auto"/>
          <w:sz w:val="32"/>
          <w:szCs w:val="32"/>
          <w:cs/>
        </w:rPr>
        <w:t xml:space="preserve">  การสืบทอดวัฒนธรรมสุจริต โดยประเมินจากมุมมองความคิดเห็นของเจ้าหน้าที่ของรัฐภายในหน่วยงาน (</w:t>
      </w:r>
      <w:r w:rsidRPr="00A9694C">
        <w:rPr>
          <w:color w:val="auto"/>
          <w:sz w:val="32"/>
          <w:szCs w:val="32"/>
        </w:rPr>
        <w:t xml:space="preserve">IIT) </w:t>
      </w:r>
      <w:r w:rsidRPr="00A9694C">
        <w:rPr>
          <w:color w:val="auto"/>
          <w:sz w:val="32"/>
          <w:szCs w:val="32"/>
          <w:cs/>
        </w:rPr>
        <w:t xml:space="preserve">มีคะแนนภาพรวมเท่ากับ </w:t>
      </w:r>
      <w:r w:rsidR="008F7565" w:rsidRPr="00A9694C">
        <w:rPr>
          <w:color w:val="auto"/>
          <w:sz w:val="32"/>
          <w:szCs w:val="32"/>
          <w:cs/>
        </w:rPr>
        <w:t xml:space="preserve">๘๖.๔๕ </w:t>
      </w:r>
      <w:r w:rsidRPr="00A9694C">
        <w:rPr>
          <w:color w:val="auto"/>
          <w:sz w:val="32"/>
          <w:szCs w:val="32"/>
          <w:cs/>
        </w:rPr>
        <w:t>อยู่ในระดับสูงมาก</w:t>
      </w:r>
      <w:r w:rsidRPr="00A9694C">
        <w:rPr>
          <w:color w:val="auto"/>
          <w:sz w:val="32"/>
          <w:szCs w:val="32"/>
        </w:rPr>
        <w:t xml:space="preserve"> </w:t>
      </w:r>
      <w:r w:rsidRPr="00A9694C">
        <w:rPr>
          <w:color w:val="auto"/>
          <w:sz w:val="32"/>
          <w:szCs w:val="32"/>
          <w:cs/>
        </w:rPr>
        <w:t>แสดงให้เห็นว่าเจ้าหน้าที่ในหน่วยงาน</w:t>
      </w:r>
      <w:r w:rsidR="00A66445" w:rsidRPr="00A9694C">
        <w:rPr>
          <w:color w:val="auto"/>
          <w:sz w:val="32"/>
          <w:szCs w:val="32"/>
          <w:cs/>
        </w:rPr>
        <w:t>มีพฤติกรรมที่ส่งเสริมให้เกิดคุณธรรมและความซื่อสัตย์สุจริต จนเกิดกระบวนการขัดเกลาทางสังคม และกลายเป็นวัฒนธรรมสุจริตในหน่วยงานในระดับสูงมาก</w:t>
      </w:r>
    </w:p>
    <w:p w:rsidR="00A66445" w:rsidRPr="00A9694C" w:rsidRDefault="00A66445" w:rsidP="00CD4BDE">
      <w:pPr>
        <w:pStyle w:val="Default"/>
        <w:jc w:val="thaiDistribute"/>
        <w:rPr>
          <w:color w:val="auto"/>
          <w:sz w:val="32"/>
          <w:szCs w:val="32"/>
          <w:cs/>
        </w:rPr>
      </w:pPr>
      <w:r w:rsidRPr="00A9694C">
        <w:rPr>
          <w:color w:val="auto"/>
          <w:sz w:val="32"/>
          <w:szCs w:val="32"/>
          <w:cs/>
        </w:rPr>
        <w:lastRenderedPageBreak/>
        <w:t xml:space="preserve">                    </w:t>
      </w:r>
      <w:r w:rsidR="00007704" w:rsidRPr="00A9694C">
        <w:rPr>
          <w:color w:val="auto"/>
          <w:sz w:val="32"/>
          <w:szCs w:val="32"/>
          <w:cs/>
        </w:rPr>
        <w:t xml:space="preserve">    </w:t>
      </w:r>
      <w:r w:rsidRPr="00A9694C">
        <w:rPr>
          <w:color w:val="auto"/>
          <w:sz w:val="32"/>
          <w:szCs w:val="32"/>
          <w:cs/>
        </w:rPr>
        <w:t>การไม่ทนต่อการทุจริต โดยประเมินจากมุมมองความคิดเห็นของเจ้าหน้าที่ของรัฐภายในหน่วยงาน (</w:t>
      </w:r>
      <w:r w:rsidRPr="00A9694C">
        <w:rPr>
          <w:color w:val="auto"/>
          <w:sz w:val="32"/>
          <w:szCs w:val="32"/>
        </w:rPr>
        <w:t xml:space="preserve">IIT) </w:t>
      </w:r>
      <w:r w:rsidRPr="00A9694C">
        <w:rPr>
          <w:color w:val="auto"/>
          <w:sz w:val="32"/>
          <w:szCs w:val="32"/>
          <w:cs/>
        </w:rPr>
        <w:t>มีคะแนนภาพรวมเท่ากับ ๙</w:t>
      </w:r>
      <w:r w:rsidR="008F7565" w:rsidRPr="00A9694C">
        <w:rPr>
          <w:color w:val="auto"/>
          <w:sz w:val="32"/>
          <w:szCs w:val="32"/>
          <w:cs/>
        </w:rPr>
        <w:t>๕.๕๐</w:t>
      </w:r>
      <w:r w:rsidRPr="00A9694C">
        <w:rPr>
          <w:color w:val="auto"/>
          <w:sz w:val="32"/>
          <w:szCs w:val="32"/>
          <w:cs/>
        </w:rPr>
        <w:t xml:space="preserve"> อยู่ในระดับสูงมาก</w:t>
      </w:r>
      <w:r w:rsidRPr="00A9694C">
        <w:rPr>
          <w:color w:val="auto"/>
          <w:sz w:val="32"/>
          <w:szCs w:val="32"/>
        </w:rPr>
        <w:t xml:space="preserve"> </w:t>
      </w:r>
      <w:r w:rsidRPr="00A9694C">
        <w:rPr>
          <w:color w:val="auto"/>
          <w:sz w:val="32"/>
          <w:szCs w:val="32"/>
          <w:cs/>
        </w:rPr>
        <w:t>แสดงให้เห็นว่า เจ้าหน้าที่ในหน่วยงานจะค่อนข้างไม่เพิกเฉยและพร้อมที่จะดำเนินการ เช่น ร้องเรียน แจ้งเบาะแส หรือให้ข้อมูลแก่ตรวจสอบภายในของหน่วยงาน เพื่อให้เกิดการตรวจสอบทุจริตนั้น</w:t>
      </w:r>
    </w:p>
    <w:p w:rsidR="00A646CB" w:rsidRPr="00A9694C" w:rsidRDefault="00A66445" w:rsidP="00CD4BDE">
      <w:pPr>
        <w:pStyle w:val="Default"/>
        <w:jc w:val="thaiDistribute"/>
        <w:rPr>
          <w:color w:val="auto"/>
          <w:sz w:val="32"/>
          <w:szCs w:val="32"/>
          <w:cs/>
        </w:rPr>
      </w:pPr>
      <w:r w:rsidRPr="00A9694C">
        <w:rPr>
          <w:color w:val="auto"/>
          <w:sz w:val="32"/>
          <w:szCs w:val="32"/>
          <w:cs/>
        </w:rPr>
        <w:t xml:space="preserve">                 </w:t>
      </w:r>
      <w:r w:rsidR="00007704" w:rsidRPr="00A9694C">
        <w:rPr>
          <w:color w:val="auto"/>
          <w:sz w:val="32"/>
          <w:szCs w:val="32"/>
          <w:cs/>
        </w:rPr>
        <w:t xml:space="preserve">      </w:t>
      </w:r>
      <w:r w:rsidRPr="00A9694C">
        <w:rPr>
          <w:color w:val="auto"/>
          <w:sz w:val="32"/>
          <w:szCs w:val="32"/>
          <w:cs/>
        </w:rPr>
        <w:t xml:space="preserve"> การอายและเกรงกลัวที่จะทุจริต โดยประเมินจากมุมมองความคิดเห็นของเจ้าหน้าที่ของรัฐภายในหน่วยงาน (</w:t>
      </w:r>
      <w:r w:rsidRPr="00A9694C">
        <w:rPr>
          <w:color w:val="auto"/>
          <w:sz w:val="32"/>
          <w:szCs w:val="32"/>
        </w:rPr>
        <w:t xml:space="preserve">IIT) </w:t>
      </w:r>
      <w:r w:rsidRPr="00A9694C">
        <w:rPr>
          <w:color w:val="auto"/>
          <w:sz w:val="32"/>
          <w:szCs w:val="32"/>
          <w:cs/>
        </w:rPr>
        <w:t>มีคะแนนภาพรวมเท่ากับ ๙</w:t>
      </w:r>
      <w:r w:rsidR="008F7565" w:rsidRPr="00A9694C">
        <w:rPr>
          <w:color w:val="auto"/>
          <w:sz w:val="32"/>
          <w:szCs w:val="32"/>
          <w:cs/>
        </w:rPr>
        <w:t>๐.๙๑</w:t>
      </w:r>
      <w:r w:rsidRPr="00A9694C">
        <w:rPr>
          <w:color w:val="auto"/>
          <w:sz w:val="32"/>
          <w:szCs w:val="32"/>
          <w:cs/>
        </w:rPr>
        <w:t xml:space="preserve"> อยู่ในระดับสูงมาก</w:t>
      </w:r>
      <w:r w:rsidRPr="00A9694C">
        <w:rPr>
          <w:color w:val="auto"/>
          <w:sz w:val="32"/>
          <w:szCs w:val="32"/>
        </w:rPr>
        <w:t xml:space="preserve"> </w:t>
      </w:r>
      <w:r w:rsidRPr="00A9694C">
        <w:rPr>
          <w:color w:val="auto"/>
          <w:sz w:val="32"/>
          <w:szCs w:val="32"/>
          <w:cs/>
        </w:rPr>
        <w:t>แสดงให้เห็นว่า เจ้าหน้าที่ในหน่วยงาน</w:t>
      </w:r>
      <w:r w:rsidR="00850124" w:rsidRPr="00A9694C">
        <w:rPr>
          <w:color w:val="auto"/>
          <w:sz w:val="32"/>
          <w:szCs w:val="32"/>
          <w:cs/>
        </w:rPr>
        <w:t>ส่วนใหญ่</w:t>
      </w:r>
      <w:r w:rsidRPr="00A9694C">
        <w:rPr>
          <w:color w:val="auto"/>
          <w:sz w:val="32"/>
          <w:szCs w:val="32"/>
          <w:cs/>
        </w:rPr>
        <w:t>ค่อนข้างจะเห็นว่าการทุจริตนั้นเป็นเรื่องน่าอับอาย และถูกแรงกดดันทางสังคมจากทุกส่วนในหน่วยงานค่อนข้างสูง</w:t>
      </w:r>
      <w:r w:rsidR="00850124" w:rsidRPr="00A9694C">
        <w:rPr>
          <w:color w:val="auto"/>
          <w:sz w:val="32"/>
          <w:szCs w:val="32"/>
          <w:cs/>
        </w:rPr>
        <w:t xml:space="preserve"> เมื่อมีเหตุการณ์ทุจริตเกิดขึ้น</w:t>
      </w:r>
    </w:p>
    <w:p w:rsidR="00850124" w:rsidRPr="00A9694C" w:rsidRDefault="00850124" w:rsidP="00850124">
      <w:pPr>
        <w:pStyle w:val="Default"/>
        <w:jc w:val="thaiDistribute"/>
        <w:rPr>
          <w:color w:val="auto"/>
          <w:sz w:val="32"/>
          <w:szCs w:val="32"/>
          <w:cs/>
        </w:rPr>
      </w:pPr>
      <w:r w:rsidRPr="00A9694C">
        <w:rPr>
          <w:color w:val="auto"/>
          <w:sz w:val="32"/>
          <w:szCs w:val="32"/>
          <w:cs/>
        </w:rPr>
        <w:t xml:space="preserve">            ๔.๒ การป้องกันผลประโยชน์ทับซ้อน ได้คะแนนเท่ากับร้อยละ </w:t>
      </w:r>
      <w:r w:rsidR="00995A96">
        <w:rPr>
          <w:rFonts w:hint="cs"/>
          <w:color w:val="auto"/>
          <w:sz w:val="32"/>
          <w:szCs w:val="32"/>
          <w:cs/>
        </w:rPr>
        <w:t>๙๘.๗๕</w:t>
      </w:r>
      <w:r w:rsidRPr="00A9694C">
        <w:rPr>
          <w:color w:val="auto"/>
          <w:sz w:val="32"/>
          <w:szCs w:val="32"/>
          <w:cs/>
        </w:rPr>
        <w:t xml:space="preserve"> ซึ่งอยู่ในระดับ</w:t>
      </w:r>
      <w:r w:rsidR="00995A96">
        <w:rPr>
          <w:rFonts w:hint="cs"/>
          <w:color w:val="auto"/>
          <w:sz w:val="32"/>
          <w:szCs w:val="32"/>
          <w:cs/>
        </w:rPr>
        <w:t xml:space="preserve">   </w:t>
      </w:r>
      <w:r w:rsidRPr="00A9694C">
        <w:rPr>
          <w:color w:val="auto"/>
          <w:sz w:val="32"/>
          <w:szCs w:val="32"/>
          <w:cs/>
        </w:rPr>
        <w:t>สูงมาก  โดยการดำเนินงานขององค์กร ประกอบด้วยตัวชี้วัดย่อยดังต่อไปนี้</w:t>
      </w:r>
    </w:p>
    <w:p w:rsidR="00A646CB" w:rsidRPr="00A9694C" w:rsidRDefault="00850124" w:rsidP="00CD4BDE">
      <w:pPr>
        <w:pStyle w:val="Default"/>
        <w:jc w:val="thaiDistribute"/>
        <w:rPr>
          <w:color w:val="auto"/>
          <w:sz w:val="32"/>
          <w:szCs w:val="32"/>
          <w:cs/>
        </w:rPr>
      </w:pPr>
      <w:r w:rsidRPr="00A9694C">
        <w:rPr>
          <w:color w:val="auto"/>
          <w:sz w:val="32"/>
          <w:szCs w:val="32"/>
          <w:cs/>
        </w:rPr>
        <w:t xml:space="preserve">                </w:t>
      </w:r>
      <w:r w:rsidR="00007704" w:rsidRPr="00A9694C">
        <w:rPr>
          <w:color w:val="auto"/>
          <w:sz w:val="32"/>
          <w:szCs w:val="32"/>
          <w:cs/>
        </w:rPr>
        <w:t xml:space="preserve"> </w:t>
      </w:r>
      <w:r w:rsidRPr="00A9694C">
        <w:rPr>
          <w:color w:val="auto"/>
          <w:sz w:val="32"/>
          <w:szCs w:val="32"/>
          <w:cs/>
        </w:rPr>
        <w:t xml:space="preserve"> การ</w:t>
      </w:r>
      <w:r w:rsidR="00FE2780" w:rsidRPr="00A9694C">
        <w:rPr>
          <w:color w:val="auto"/>
          <w:sz w:val="32"/>
          <w:szCs w:val="32"/>
          <w:cs/>
        </w:rPr>
        <w:t>ดำเนินการเพื่อ</w:t>
      </w:r>
      <w:r w:rsidRPr="00A9694C">
        <w:rPr>
          <w:color w:val="auto"/>
          <w:sz w:val="32"/>
          <w:szCs w:val="32"/>
          <w:cs/>
        </w:rPr>
        <w:t>ป้องกันผลประโยชน์ทับซ้อนในหน่วยงาน</w:t>
      </w:r>
      <w:r w:rsidR="00FE2780" w:rsidRPr="00A9694C">
        <w:rPr>
          <w:color w:val="auto"/>
          <w:sz w:val="32"/>
          <w:szCs w:val="32"/>
          <w:cs/>
        </w:rPr>
        <w:t>โดยประเมินจากมุมมองความคิดเห็นของเจ้าหน้าที่ของรัฐภายในหน่วยงาน (</w:t>
      </w:r>
      <w:r w:rsidR="00FE2780" w:rsidRPr="00A9694C">
        <w:rPr>
          <w:color w:val="auto"/>
          <w:sz w:val="32"/>
          <w:szCs w:val="32"/>
        </w:rPr>
        <w:t>IIT)</w:t>
      </w:r>
      <w:r w:rsidR="00FE2780" w:rsidRPr="00A9694C">
        <w:rPr>
          <w:color w:val="auto"/>
          <w:sz w:val="32"/>
          <w:szCs w:val="32"/>
          <w:cs/>
        </w:rPr>
        <w:t xml:space="preserve"> </w:t>
      </w:r>
      <w:r w:rsidR="00007704" w:rsidRPr="00A9694C">
        <w:rPr>
          <w:color w:val="auto"/>
          <w:sz w:val="32"/>
          <w:szCs w:val="32"/>
          <w:cs/>
        </w:rPr>
        <w:t xml:space="preserve">ได้คะแนนเท่ากับร้อยละ </w:t>
      </w:r>
      <w:r w:rsidR="008F7565" w:rsidRPr="00A9694C">
        <w:rPr>
          <w:color w:val="auto"/>
          <w:sz w:val="32"/>
          <w:szCs w:val="32"/>
          <w:cs/>
        </w:rPr>
        <w:t>๙๖.๒๕</w:t>
      </w:r>
      <w:r w:rsidR="00007704" w:rsidRPr="00A9694C">
        <w:rPr>
          <w:color w:val="auto"/>
          <w:sz w:val="32"/>
          <w:szCs w:val="32"/>
          <w:cs/>
        </w:rPr>
        <w:t xml:space="preserve"> </w:t>
      </w:r>
      <w:r w:rsidR="00FE2780" w:rsidRPr="00A9694C">
        <w:rPr>
          <w:color w:val="auto"/>
          <w:sz w:val="32"/>
          <w:szCs w:val="32"/>
          <w:cs/>
        </w:rPr>
        <w:t>และข้อมูลเอกสาร/หลักฐานเชิงประจักษ์ (</w:t>
      </w:r>
      <w:r w:rsidR="00FE2780" w:rsidRPr="00A9694C">
        <w:rPr>
          <w:color w:val="auto"/>
          <w:sz w:val="32"/>
          <w:szCs w:val="32"/>
        </w:rPr>
        <w:t xml:space="preserve">Evidence – Based) </w:t>
      </w:r>
      <w:r w:rsidR="00007704" w:rsidRPr="00A9694C">
        <w:rPr>
          <w:color w:val="auto"/>
          <w:sz w:val="32"/>
          <w:szCs w:val="32"/>
          <w:cs/>
        </w:rPr>
        <w:t>ได้คะแนนเท่ากับร้อยละ</w:t>
      </w:r>
      <w:r w:rsidR="00007704" w:rsidRPr="00A9694C">
        <w:rPr>
          <w:color w:val="auto"/>
          <w:sz w:val="32"/>
          <w:szCs w:val="32"/>
        </w:rPr>
        <w:t xml:space="preserve"> </w:t>
      </w:r>
      <w:r w:rsidR="00995A96">
        <w:rPr>
          <w:rFonts w:hint="cs"/>
          <w:color w:val="auto"/>
          <w:sz w:val="32"/>
          <w:szCs w:val="32"/>
          <w:cs/>
        </w:rPr>
        <w:t>๑๐๐</w:t>
      </w:r>
      <w:r w:rsidR="00007704" w:rsidRPr="00A9694C">
        <w:rPr>
          <w:color w:val="auto"/>
          <w:sz w:val="32"/>
          <w:szCs w:val="32"/>
          <w:cs/>
        </w:rPr>
        <w:t xml:space="preserve">.๐๐ </w:t>
      </w:r>
      <w:r w:rsidR="00995A96">
        <w:rPr>
          <w:color w:val="auto"/>
          <w:sz w:val="32"/>
          <w:szCs w:val="32"/>
          <w:cs/>
        </w:rPr>
        <w:t xml:space="preserve">มีคะแนนภาพรวมเท่ากับ </w:t>
      </w:r>
      <w:r w:rsidR="00995A96">
        <w:rPr>
          <w:rFonts w:hint="cs"/>
          <w:color w:val="auto"/>
          <w:sz w:val="32"/>
          <w:szCs w:val="32"/>
          <w:cs/>
        </w:rPr>
        <w:t xml:space="preserve">๙๘.๗๕ </w:t>
      </w:r>
      <w:r w:rsidR="00FE2780" w:rsidRPr="00A9694C">
        <w:rPr>
          <w:color w:val="auto"/>
          <w:sz w:val="32"/>
          <w:szCs w:val="32"/>
          <w:cs/>
        </w:rPr>
        <w:t>อยู่ในระดับสูงมาก แสดงให้เห็นว่า เจ้าหน้าที่ในหน่วยงานมีความเข้าใจเกี่ยวกับการกระทำที่เป็นผลประโยชน์ทับซ้อนหรือสามารถแยกแยะผลประโยชน์ส่วนตนและส่วนรวมได้ในระดับสูงมาก ในขณะที่เอกสารเชิงประจักษ์ของหน่วยงาน</w:t>
      </w:r>
      <w:r w:rsidR="00995A96">
        <w:rPr>
          <w:rFonts w:hint="cs"/>
          <w:color w:val="auto"/>
          <w:sz w:val="32"/>
          <w:szCs w:val="32"/>
          <w:cs/>
        </w:rPr>
        <w:t>มีความชัดเจน</w:t>
      </w:r>
    </w:p>
    <w:p w:rsidR="00FE2780" w:rsidRPr="00A9694C" w:rsidRDefault="00FE2780" w:rsidP="00FE2780">
      <w:pPr>
        <w:pStyle w:val="Default"/>
        <w:jc w:val="thaiDistribute"/>
        <w:rPr>
          <w:color w:val="auto"/>
          <w:sz w:val="32"/>
          <w:szCs w:val="32"/>
          <w:cs/>
        </w:rPr>
      </w:pPr>
      <w:r w:rsidRPr="00A9694C">
        <w:rPr>
          <w:color w:val="auto"/>
          <w:sz w:val="32"/>
          <w:szCs w:val="32"/>
          <w:cs/>
        </w:rPr>
        <w:t xml:space="preserve">            ๔.๓ การป้องกัน</w:t>
      </w:r>
      <w:r w:rsidR="00A343FB" w:rsidRPr="00A9694C">
        <w:rPr>
          <w:color w:val="auto"/>
          <w:sz w:val="32"/>
          <w:szCs w:val="32"/>
          <w:cs/>
        </w:rPr>
        <w:t>และปราบปรามทุจริตในหน่วยงาน</w:t>
      </w:r>
      <w:r w:rsidRPr="00A9694C">
        <w:rPr>
          <w:color w:val="auto"/>
          <w:sz w:val="32"/>
          <w:szCs w:val="32"/>
          <w:cs/>
        </w:rPr>
        <w:t xml:space="preserve"> ได้คะแนนเท่ากับร้อยละ </w:t>
      </w:r>
      <w:r w:rsidR="008F7565" w:rsidRPr="00A9694C">
        <w:rPr>
          <w:color w:val="auto"/>
          <w:sz w:val="32"/>
          <w:szCs w:val="32"/>
          <w:cs/>
        </w:rPr>
        <w:t>๙๗.๕๖</w:t>
      </w:r>
      <w:r w:rsidRPr="00A9694C">
        <w:rPr>
          <w:color w:val="auto"/>
          <w:sz w:val="32"/>
          <w:szCs w:val="32"/>
          <w:cs/>
        </w:rPr>
        <w:t xml:space="preserve"> ซึ่งอยู่ในระดับสูงมาก  โดยการดำเนินงานขององค์กร ประกอบด้วยตัวชี้วัดย่อยดังต่อไปนี้</w:t>
      </w:r>
    </w:p>
    <w:p w:rsidR="00AD3E32" w:rsidRPr="00A9694C" w:rsidRDefault="00A343FB" w:rsidP="00CD4BDE">
      <w:pPr>
        <w:pStyle w:val="Default"/>
        <w:jc w:val="thaiDistribute"/>
        <w:rPr>
          <w:color w:val="auto"/>
          <w:sz w:val="32"/>
          <w:szCs w:val="32"/>
          <w:cs/>
        </w:rPr>
      </w:pPr>
      <w:r w:rsidRPr="00A9694C">
        <w:rPr>
          <w:color w:val="auto"/>
          <w:sz w:val="32"/>
          <w:szCs w:val="32"/>
          <w:cs/>
        </w:rPr>
        <w:t xml:space="preserve">                  แผนปฏิบัติการป้องกันและปราบปรามทุจริตโดยประเมินจากมุมมองความคิดเห็นของเจ้าหน้าที่ของรัฐภายในหน่วยงาน (</w:t>
      </w:r>
      <w:r w:rsidRPr="00A9694C">
        <w:rPr>
          <w:color w:val="auto"/>
          <w:sz w:val="32"/>
          <w:szCs w:val="32"/>
        </w:rPr>
        <w:t xml:space="preserve">IIT) </w:t>
      </w:r>
      <w:r w:rsidR="00007704" w:rsidRPr="00A9694C">
        <w:rPr>
          <w:color w:val="auto"/>
          <w:sz w:val="32"/>
          <w:szCs w:val="32"/>
          <w:cs/>
        </w:rPr>
        <w:t>ได้คะแนนเท่ากับร้อยละ ๙</w:t>
      </w:r>
      <w:r w:rsidR="008F7565" w:rsidRPr="00A9694C">
        <w:rPr>
          <w:color w:val="auto"/>
          <w:sz w:val="32"/>
          <w:szCs w:val="32"/>
          <w:cs/>
        </w:rPr>
        <w:t>๔.๗๕</w:t>
      </w:r>
      <w:r w:rsidR="00007704" w:rsidRPr="00A9694C">
        <w:rPr>
          <w:color w:val="auto"/>
          <w:sz w:val="32"/>
          <w:szCs w:val="32"/>
          <w:cs/>
        </w:rPr>
        <w:t xml:space="preserve"> </w:t>
      </w:r>
      <w:r w:rsidRPr="00A9694C">
        <w:rPr>
          <w:color w:val="auto"/>
          <w:sz w:val="32"/>
          <w:szCs w:val="32"/>
          <w:cs/>
        </w:rPr>
        <w:t>และข้อมูลเอกสาร/หลักฐานเชิงประจักษ์ (</w:t>
      </w:r>
      <w:r w:rsidRPr="00A9694C">
        <w:rPr>
          <w:color w:val="auto"/>
          <w:sz w:val="32"/>
          <w:szCs w:val="32"/>
        </w:rPr>
        <w:t>Evidence – Based)</w:t>
      </w:r>
      <w:r w:rsidR="00007704" w:rsidRPr="00A9694C">
        <w:rPr>
          <w:color w:val="auto"/>
          <w:sz w:val="32"/>
          <w:szCs w:val="32"/>
          <w:cs/>
        </w:rPr>
        <w:t xml:space="preserve"> ได้คะแนนเท่ากับร้อยละ </w:t>
      </w:r>
      <w:r w:rsidR="008F7565" w:rsidRPr="00A9694C">
        <w:rPr>
          <w:color w:val="auto"/>
          <w:sz w:val="32"/>
          <w:szCs w:val="32"/>
          <w:cs/>
        </w:rPr>
        <w:t>๑๐</w:t>
      </w:r>
      <w:r w:rsidR="00007704" w:rsidRPr="00A9694C">
        <w:rPr>
          <w:color w:val="auto"/>
          <w:sz w:val="32"/>
          <w:szCs w:val="32"/>
          <w:cs/>
        </w:rPr>
        <w:t>๐.๐๐</w:t>
      </w:r>
      <w:r w:rsidRPr="00A9694C">
        <w:rPr>
          <w:color w:val="auto"/>
          <w:sz w:val="32"/>
          <w:szCs w:val="32"/>
        </w:rPr>
        <w:t xml:space="preserve"> </w:t>
      </w:r>
      <w:r w:rsidRPr="00A9694C">
        <w:rPr>
          <w:color w:val="auto"/>
          <w:sz w:val="32"/>
          <w:szCs w:val="32"/>
          <w:cs/>
        </w:rPr>
        <w:t xml:space="preserve">มีคะแนนภาพรวมเท่ากับ </w:t>
      </w:r>
      <w:r w:rsidR="008F7565" w:rsidRPr="00A9694C">
        <w:rPr>
          <w:color w:val="auto"/>
          <w:sz w:val="32"/>
          <w:szCs w:val="32"/>
          <w:cs/>
        </w:rPr>
        <w:t>๙๗.๓๘</w:t>
      </w:r>
      <w:r w:rsidRPr="00A9694C">
        <w:rPr>
          <w:color w:val="auto"/>
          <w:sz w:val="32"/>
          <w:szCs w:val="32"/>
          <w:cs/>
        </w:rPr>
        <w:t xml:space="preserve"> อยู่ในระดับสูง</w:t>
      </w:r>
      <w:r w:rsidR="008F7565" w:rsidRPr="00A9694C">
        <w:rPr>
          <w:color w:val="auto"/>
          <w:sz w:val="32"/>
          <w:szCs w:val="32"/>
          <w:cs/>
        </w:rPr>
        <w:t>มาก</w:t>
      </w:r>
      <w:r w:rsidR="00A2573F" w:rsidRPr="00A9694C">
        <w:rPr>
          <w:color w:val="auto"/>
          <w:sz w:val="32"/>
          <w:szCs w:val="32"/>
          <w:cs/>
        </w:rPr>
        <w:t xml:space="preserve"> แสดงให้เห็นว่า หน่วยงานมีแผนป้องกันและปราบปรามทุจริตที่นำไปสู่การปฏิบัติและมีประสิทธิภาพอย่างเป็นรูปธรรมสูง</w:t>
      </w:r>
      <w:r w:rsidR="00473F0B">
        <w:rPr>
          <w:rFonts w:hint="cs"/>
          <w:color w:val="auto"/>
          <w:sz w:val="32"/>
          <w:szCs w:val="32"/>
          <w:cs/>
        </w:rPr>
        <w:t>มาก</w:t>
      </w:r>
      <w:r w:rsidR="00A2573F" w:rsidRPr="00A9694C">
        <w:rPr>
          <w:color w:val="auto"/>
          <w:sz w:val="32"/>
          <w:szCs w:val="32"/>
          <w:cs/>
        </w:rPr>
        <w:t xml:space="preserve"> โดยหน่วยงานมีหลักฐานเชิงประจักษ์ชัดเจน เช่น  </w:t>
      </w:r>
      <w:r w:rsidR="00AD3E32" w:rsidRPr="00A9694C">
        <w:rPr>
          <w:color w:val="auto"/>
          <w:sz w:val="32"/>
          <w:szCs w:val="32"/>
          <w:cs/>
        </w:rPr>
        <w:t>มีการวิเคราะห์ผลการดำเนินงานการตามแผนปฏิบัติการป้องกันและการปราบปรามการทุจริตของหน่วยงานประจำปีงบประมาณ พ.ศ.</w:t>
      </w:r>
      <w:r w:rsidR="007F3CC7" w:rsidRPr="00A9694C">
        <w:rPr>
          <w:color w:val="auto"/>
          <w:sz w:val="32"/>
          <w:szCs w:val="32"/>
          <w:cs/>
        </w:rPr>
        <w:t>๒๕๕๙</w:t>
      </w:r>
      <w:r w:rsidR="00AD3E32" w:rsidRPr="00A9694C">
        <w:rPr>
          <w:color w:val="auto"/>
          <w:sz w:val="32"/>
          <w:szCs w:val="32"/>
          <w:cs/>
        </w:rPr>
        <w:t xml:space="preserve"> เพื่อนำมาปรับแผนปฏิบัติการป้องกันและปราบปรามการทุจริตในปีงบประมาณ พ.ศ. </w:t>
      </w:r>
      <w:r w:rsidR="007F3CC7" w:rsidRPr="00A9694C">
        <w:rPr>
          <w:color w:val="auto"/>
          <w:sz w:val="32"/>
          <w:szCs w:val="32"/>
          <w:cs/>
        </w:rPr>
        <w:t>๒๕๖๐</w:t>
      </w:r>
      <w:r w:rsidR="00AD3E32" w:rsidRPr="00A9694C">
        <w:rPr>
          <w:color w:val="auto"/>
          <w:sz w:val="32"/>
          <w:szCs w:val="32"/>
          <w:cs/>
        </w:rPr>
        <w:t xml:space="preserve">  มีผลการดำเนินการตามแผนปฏิบัติการป้องกันและปราบปรามการทุจริตของหน่วยงานประจำปีงบประมาณ พ.ศ.</w:t>
      </w:r>
      <w:r w:rsidR="007F3CC7" w:rsidRPr="00A9694C">
        <w:rPr>
          <w:color w:val="auto"/>
          <w:sz w:val="32"/>
          <w:szCs w:val="32"/>
          <w:cs/>
        </w:rPr>
        <w:t>๒๕๖๐</w:t>
      </w:r>
      <w:r w:rsidR="00A2573F" w:rsidRPr="00A9694C">
        <w:rPr>
          <w:color w:val="auto"/>
          <w:sz w:val="32"/>
          <w:szCs w:val="32"/>
          <w:cs/>
        </w:rPr>
        <w:t xml:space="preserve">  และ</w:t>
      </w:r>
      <w:r w:rsidR="00AD3E32" w:rsidRPr="00A9694C">
        <w:rPr>
          <w:color w:val="auto"/>
          <w:sz w:val="32"/>
          <w:szCs w:val="32"/>
          <w:cs/>
        </w:rPr>
        <w:t>แผนปฏิบัติการป้องกันและปราบปรามการทุจริตของหน่วยงานท่านถูกนำไปสู่การปฏิบัติอย่างเป็นรูปธรรม</w:t>
      </w:r>
    </w:p>
    <w:p w:rsidR="00AD3E32" w:rsidRPr="00A9694C" w:rsidRDefault="00A343FB" w:rsidP="00C02469">
      <w:pPr>
        <w:pStyle w:val="Default"/>
        <w:spacing w:line="340" w:lineRule="exact"/>
        <w:jc w:val="thaiDistribute"/>
        <w:rPr>
          <w:color w:val="auto"/>
          <w:sz w:val="32"/>
          <w:szCs w:val="32"/>
        </w:rPr>
      </w:pPr>
      <w:r w:rsidRPr="00A9694C">
        <w:rPr>
          <w:color w:val="auto"/>
          <w:sz w:val="32"/>
          <w:szCs w:val="32"/>
          <w:cs/>
        </w:rPr>
        <w:t xml:space="preserve">                 การตรวจสอบการถ่วงดุลในหน่วยงานโดยประเมินจากมุมมองความคิดเห็นของเจ้าหน้าที่ของรัฐภายในหน่วยงาน (</w:t>
      </w:r>
      <w:r w:rsidRPr="00A9694C">
        <w:rPr>
          <w:color w:val="auto"/>
          <w:sz w:val="32"/>
          <w:szCs w:val="32"/>
        </w:rPr>
        <w:t>IIT)</w:t>
      </w:r>
      <w:r w:rsidR="00007704" w:rsidRPr="00A9694C">
        <w:rPr>
          <w:color w:val="auto"/>
          <w:sz w:val="32"/>
          <w:szCs w:val="32"/>
          <w:cs/>
        </w:rPr>
        <w:t xml:space="preserve"> ได้คะแนนเท่ากับร้อยละ ๙</w:t>
      </w:r>
      <w:r w:rsidR="008F7565" w:rsidRPr="00A9694C">
        <w:rPr>
          <w:color w:val="auto"/>
          <w:sz w:val="32"/>
          <w:szCs w:val="32"/>
          <w:cs/>
        </w:rPr>
        <w:t>๕.๕๐</w:t>
      </w:r>
      <w:r w:rsidR="00007704" w:rsidRPr="00A9694C">
        <w:rPr>
          <w:color w:val="auto"/>
          <w:sz w:val="32"/>
          <w:szCs w:val="32"/>
          <w:cs/>
        </w:rPr>
        <w:t xml:space="preserve"> </w:t>
      </w:r>
      <w:r w:rsidRPr="00A9694C">
        <w:rPr>
          <w:color w:val="auto"/>
          <w:sz w:val="32"/>
          <w:szCs w:val="32"/>
          <w:cs/>
        </w:rPr>
        <w:t>และข้อมูลเอกสาร/หลักฐานเชิงประจักษ์ (</w:t>
      </w:r>
      <w:r w:rsidRPr="00A9694C">
        <w:rPr>
          <w:color w:val="auto"/>
          <w:sz w:val="32"/>
          <w:szCs w:val="32"/>
        </w:rPr>
        <w:t>Evidence – Based)</w:t>
      </w:r>
      <w:r w:rsidR="00007704" w:rsidRPr="00A9694C">
        <w:rPr>
          <w:color w:val="auto"/>
          <w:sz w:val="32"/>
          <w:szCs w:val="32"/>
          <w:cs/>
        </w:rPr>
        <w:t xml:space="preserve"> ได้คะแนนเท่ากับร้อยละ</w:t>
      </w:r>
      <w:r w:rsidRPr="00A9694C">
        <w:rPr>
          <w:color w:val="auto"/>
          <w:sz w:val="32"/>
          <w:szCs w:val="32"/>
        </w:rPr>
        <w:t xml:space="preserve"> </w:t>
      </w:r>
      <w:r w:rsidR="00007704" w:rsidRPr="00A9694C">
        <w:rPr>
          <w:color w:val="auto"/>
          <w:sz w:val="32"/>
          <w:szCs w:val="32"/>
          <w:cs/>
        </w:rPr>
        <w:t xml:space="preserve">๑๐๐.๐๐ </w:t>
      </w:r>
      <w:r w:rsidR="00316E52" w:rsidRPr="00A9694C">
        <w:rPr>
          <w:color w:val="auto"/>
          <w:sz w:val="32"/>
          <w:szCs w:val="32"/>
          <w:cs/>
        </w:rPr>
        <w:t>มีคะแนนภาพรวมเท่ากับ ๙</w:t>
      </w:r>
      <w:r w:rsidR="008F7565" w:rsidRPr="00A9694C">
        <w:rPr>
          <w:color w:val="auto"/>
          <w:sz w:val="32"/>
          <w:szCs w:val="32"/>
          <w:cs/>
        </w:rPr>
        <w:t>๗.๗๕</w:t>
      </w:r>
      <w:r w:rsidRPr="00A9694C">
        <w:rPr>
          <w:color w:val="auto"/>
          <w:sz w:val="32"/>
          <w:szCs w:val="32"/>
          <w:cs/>
        </w:rPr>
        <w:t xml:space="preserve"> อยู่ในระดับสูง</w:t>
      </w:r>
      <w:r w:rsidR="00316E52" w:rsidRPr="00A9694C">
        <w:rPr>
          <w:color w:val="auto"/>
          <w:sz w:val="32"/>
          <w:szCs w:val="32"/>
          <w:cs/>
        </w:rPr>
        <w:t>มาก  แสดงให้เห็นว่า หน่วยงานมีการดำเนินการตรวจสอบภายในหน่วยงานอย่างอิสระ ไม่ถูกแทรกแซงจากผู้มีอำนาจ และมีการป้องกันปราบปรามทุจ</w:t>
      </w:r>
      <w:r w:rsidR="00A2573F" w:rsidRPr="00A9694C">
        <w:rPr>
          <w:color w:val="auto"/>
          <w:sz w:val="32"/>
          <w:szCs w:val="32"/>
          <w:cs/>
        </w:rPr>
        <w:t>ริตได้อย่างมีประสิทธิภาพ</w:t>
      </w:r>
      <w:r w:rsidR="00316E52" w:rsidRPr="00A9694C">
        <w:rPr>
          <w:color w:val="auto"/>
          <w:sz w:val="32"/>
          <w:szCs w:val="32"/>
          <w:cs/>
        </w:rPr>
        <w:t>สูง โดยมีหลักฐานการรวมกลุ่มของเจ้าหน้าที่ในหน่วยงานเพื่อการบริหารงานที่โปร่งใส</w:t>
      </w:r>
      <w:r w:rsidR="00A2573F" w:rsidRPr="00A9694C">
        <w:rPr>
          <w:color w:val="auto"/>
          <w:sz w:val="32"/>
          <w:szCs w:val="32"/>
          <w:cs/>
        </w:rPr>
        <w:t>ยิ่งขึ้น</w:t>
      </w:r>
      <w:r w:rsidR="00316E52" w:rsidRPr="00A9694C">
        <w:rPr>
          <w:color w:val="auto"/>
          <w:sz w:val="32"/>
          <w:szCs w:val="32"/>
          <w:cs/>
        </w:rPr>
        <w:t>ที่ชัดเจนมาก</w:t>
      </w:r>
      <w:r w:rsidR="00A2573F" w:rsidRPr="00A9694C">
        <w:rPr>
          <w:rFonts w:eastAsia="Calibri"/>
          <w:color w:val="auto"/>
          <w:cs/>
        </w:rPr>
        <w:t xml:space="preserve">        </w:t>
      </w:r>
    </w:p>
    <w:p w:rsidR="00F015B8" w:rsidRPr="00A9694C" w:rsidRDefault="00F015B8" w:rsidP="002F3D49">
      <w:pPr>
        <w:pStyle w:val="Default"/>
        <w:spacing w:line="20" w:lineRule="atLeast"/>
        <w:jc w:val="thaiDistribute"/>
        <w:rPr>
          <w:color w:val="auto"/>
          <w:sz w:val="32"/>
          <w:szCs w:val="32"/>
        </w:rPr>
      </w:pPr>
      <w:r w:rsidRPr="00A9694C">
        <w:rPr>
          <w:color w:val="auto"/>
          <w:sz w:val="32"/>
          <w:szCs w:val="32"/>
        </w:rPr>
        <w:lastRenderedPageBreak/>
        <w:tab/>
      </w:r>
      <w:r w:rsidR="00007704" w:rsidRPr="00A9694C">
        <w:rPr>
          <w:color w:val="auto"/>
          <w:sz w:val="32"/>
          <w:szCs w:val="32"/>
        </w:rPr>
        <w:t xml:space="preserve"> </w:t>
      </w:r>
      <w:r w:rsidRPr="00A9694C">
        <w:rPr>
          <w:color w:val="auto"/>
          <w:sz w:val="32"/>
          <w:szCs w:val="32"/>
          <w:cs/>
        </w:rPr>
        <w:t>๕</w:t>
      </w:r>
      <w:r w:rsidR="007D6A71" w:rsidRPr="00A9694C">
        <w:rPr>
          <w:color w:val="auto"/>
          <w:sz w:val="32"/>
          <w:szCs w:val="32"/>
          <w:cs/>
        </w:rPr>
        <w:t>.</w:t>
      </w:r>
      <w:r w:rsidRPr="00A9694C">
        <w:rPr>
          <w:color w:val="auto"/>
          <w:sz w:val="32"/>
          <w:szCs w:val="32"/>
        </w:rPr>
        <w:t xml:space="preserve"> </w:t>
      </w:r>
      <w:r w:rsidRPr="00A9694C">
        <w:rPr>
          <w:color w:val="auto"/>
          <w:sz w:val="32"/>
          <w:szCs w:val="32"/>
          <w:cs/>
        </w:rPr>
        <w:t>ดัชนีคุณธรรมการทำงานในหน่วยงาน (</w:t>
      </w:r>
      <w:r w:rsidRPr="00A9694C">
        <w:rPr>
          <w:color w:val="auto"/>
          <w:sz w:val="32"/>
          <w:szCs w:val="32"/>
        </w:rPr>
        <w:t>Work Integrity Index</w:t>
      </w:r>
      <w:r w:rsidR="007D6A71" w:rsidRPr="00A9694C">
        <w:rPr>
          <w:color w:val="auto"/>
          <w:sz w:val="32"/>
          <w:szCs w:val="32"/>
          <w:cs/>
        </w:rPr>
        <w:t>) โดยประเมินจากมุมมองความคิดเห็นของเจ้าหน้าที่ในหน่วยงาน ผู้มีส่วนได้ส่วนเสีย และเอกสารหลักฐานเชิงประจักษ์ แบ่งเป็น ๒ ตัวชี้วัด หลัก คือ</w:t>
      </w:r>
      <w:r w:rsidR="007D6A71" w:rsidRPr="00A9694C">
        <w:rPr>
          <w:color w:val="auto"/>
          <w:sz w:val="32"/>
          <w:szCs w:val="32"/>
        </w:rPr>
        <w:t xml:space="preserve"> </w:t>
      </w:r>
      <w:r w:rsidR="007D6A71" w:rsidRPr="00A9694C">
        <w:rPr>
          <w:color w:val="auto"/>
          <w:sz w:val="32"/>
          <w:szCs w:val="32"/>
          <w:cs/>
        </w:rPr>
        <w:t>มาตรฐานและคุณธรรมในการปฏิบัติงาน มี ๒ ตัวชี้วัดย่อย และคุณธรรมในการบริหารงาน มี ๔ ตัวชี้วัดย่อย ผลคะแนนภาพรวม พบว่า ตัวชี</w:t>
      </w:r>
      <w:r w:rsidR="002A25DE" w:rsidRPr="00A9694C">
        <w:rPr>
          <w:color w:val="auto"/>
          <w:sz w:val="32"/>
          <w:szCs w:val="32"/>
          <w:cs/>
        </w:rPr>
        <w:t>้วัดดัชนีวัฒนธรรมคุณธรรมในการทำงานในหน่วยงาน</w:t>
      </w:r>
      <w:r w:rsidR="007D6A71" w:rsidRPr="00A9694C">
        <w:rPr>
          <w:color w:val="auto"/>
          <w:sz w:val="32"/>
          <w:szCs w:val="32"/>
          <w:cs/>
        </w:rPr>
        <w:t xml:space="preserve"> ค่าน้ำหนัก ร้อยละ ๑๘.๐๐   โดยคะแนนที่ได้ (ยังไม่ถ่วงน้ำหนัก) คิดเป็นร้อยละ ๘</w:t>
      </w:r>
      <w:r w:rsidR="008F7565" w:rsidRPr="00A9694C">
        <w:rPr>
          <w:color w:val="auto"/>
          <w:sz w:val="32"/>
          <w:szCs w:val="32"/>
          <w:cs/>
        </w:rPr>
        <w:t>๘.๔๘</w:t>
      </w:r>
      <w:r w:rsidR="007D6A71" w:rsidRPr="00A9694C">
        <w:rPr>
          <w:color w:val="auto"/>
          <w:sz w:val="32"/>
          <w:szCs w:val="32"/>
          <w:cs/>
        </w:rPr>
        <w:t xml:space="preserve"> และคะแนนหลังถ่วงน้ำหนัก ร้อยละ ๑</w:t>
      </w:r>
      <w:r w:rsidR="008F7565" w:rsidRPr="00A9694C">
        <w:rPr>
          <w:color w:val="auto"/>
          <w:sz w:val="32"/>
          <w:szCs w:val="32"/>
          <w:cs/>
        </w:rPr>
        <w:t>๕.๙๓</w:t>
      </w:r>
      <w:r w:rsidR="007D6A71" w:rsidRPr="00A9694C">
        <w:rPr>
          <w:color w:val="auto"/>
          <w:sz w:val="32"/>
          <w:szCs w:val="32"/>
          <w:cs/>
        </w:rPr>
        <w:t xml:space="preserve"> และเมื่อจำแนกรายตัวชี้วัดย่อยที่มีคะแนน (ยังไม่ถ่วงน้ำหนัก)  มีรายละเอียดดังนี้</w:t>
      </w:r>
    </w:p>
    <w:p w:rsidR="007D6A71" w:rsidRPr="00A9694C" w:rsidRDefault="001C77C5" w:rsidP="002F3D49">
      <w:pPr>
        <w:pStyle w:val="Default"/>
        <w:spacing w:line="20" w:lineRule="atLeast"/>
        <w:jc w:val="thaiDistribute"/>
        <w:rPr>
          <w:color w:val="auto"/>
          <w:sz w:val="32"/>
          <w:szCs w:val="32"/>
        </w:rPr>
      </w:pPr>
      <w:r w:rsidRPr="00A9694C">
        <w:rPr>
          <w:color w:val="auto"/>
          <w:sz w:val="32"/>
          <w:szCs w:val="32"/>
        </w:rPr>
        <w:t xml:space="preserve">                </w:t>
      </w:r>
      <w:r w:rsidRPr="00A9694C">
        <w:rPr>
          <w:color w:val="auto"/>
          <w:sz w:val="32"/>
          <w:szCs w:val="32"/>
          <w:cs/>
        </w:rPr>
        <w:t>๕.</w:t>
      </w:r>
      <w:r w:rsidR="00F37213" w:rsidRPr="00A9694C">
        <w:rPr>
          <w:color w:val="auto"/>
          <w:sz w:val="32"/>
          <w:szCs w:val="32"/>
          <w:cs/>
        </w:rPr>
        <w:t>๑ มาตรฐานและคุณธรรมในการปฏิบัติงาน</w:t>
      </w:r>
      <w:r w:rsidRPr="00A9694C">
        <w:rPr>
          <w:color w:val="auto"/>
          <w:sz w:val="32"/>
          <w:szCs w:val="32"/>
          <w:cs/>
        </w:rPr>
        <w:t xml:space="preserve"> ได้คะแนนเท่ากับร้อยละ </w:t>
      </w:r>
      <w:r w:rsidR="008F7565" w:rsidRPr="00A9694C">
        <w:rPr>
          <w:color w:val="auto"/>
          <w:sz w:val="32"/>
          <w:szCs w:val="32"/>
          <w:cs/>
        </w:rPr>
        <w:t>๗๙.๐๗</w:t>
      </w:r>
      <w:r w:rsidRPr="00A9694C">
        <w:rPr>
          <w:color w:val="auto"/>
          <w:sz w:val="32"/>
          <w:szCs w:val="32"/>
          <w:cs/>
        </w:rPr>
        <w:t xml:space="preserve"> ซึ่งอยู่ในระดับสูง  โดยการดำเนินงานขององค์กร ประกอบด้วยตัวชี้วัดย่อยดังต่อไปนี้</w:t>
      </w:r>
    </w:p>
    <w:p w:rsidR="005B506C" w:rsidRPr="00A9694C" w:rsidRDefault="005B506C" w:rsidP="002F3D49">
      <w:pPr>
        <w:pStyle w:val="Default"/>
        <w:spacing w:line="20" w:lineRule="atLeast"/>
        <w:jc w:val="thaiDistribute"/>
        <w:rPr>
          <w:color w:val="auto"/>
          <w:sz w:val="32"/>
          <w:szCs w:val="32"/>
        </w:rPr>
      </w:pPr>
      <w:r w:rsidRPr="00A9694C">
        <w:rPr>
          <w:color w:val="auto"/>
          <w:sz w:val="32"/>
          <w:szCs w:val="32"/>
        </w:rPr>
        <w:t xml:space="preserve">                    </w:t>
      </w:r>
      <w:r w:rsidR="00007704" w:rsidRPr="00A9694C">
        <w:rPr>
          <w:color w:val="auto"/>
          <w:sz w:val="32"/>
          <w:szCs w:val="32"/>
        </w:rPr>
        <w:t xml:space="preserve">  </w:t>
      </w:r>
      <w:r w:rsidRPr="00A9694C">
        <w:rPr>
          <w:color w:val="auto"/>
          <w:sz w:val="32"/>
          <w:szCs w:val="32"/>
          <w:cs/>
        </w:rPr>
        <w:t>มาตรฐานการปฏิบัติงาน โดยประเมินจากมุมมองความคิดเห็นของผู้รับบริการหรือผู้มีส่วนได้ส่วนเสียของหน่วยงาน (</w:t>
      </w:r>
      <w:r w:rsidRPr="00A9694C">
        <w:rPr>
          <w:color w:val="auto"/>
          <w:sz w:val="32"/>
          <w:szCs w:val="32"/>
        </w:rPr>
        <w:t xml:space="preserve">EIT) </w:t>
      </w:r>
      <w:r w:rsidR="00007704" w:rsidRPr="00A9694C">
        <w:rPr>
          <w:color w:val="auto"/>
          <w:sz w:val="32"/>
          <w:szCs w:val="32"/>
          <w:cs/>
        </w:rPr>
        <w:t>ได้คะแนนเท่ากับร้อยละ</w:t>
      </w:r>
      <w:r w:rsidR="008F7565" w:rsidRPr="00A9694C">
        <w:rPr>
          <w:color w:val="auto"/>
          <w:sz w:val="32"/>
          <w:szCs w:val="32"/>
          <w:cs/>
        </w:rPr>
        <w:t xml:space="preserve"> ๘๗.๖๙</w:t>
      </w:r>
      <w:r w:rsidRPr="00A9694C">
        <w:rPr>
          <w:color w:val="auto"/>
          <w:sz w:val="32"/>
          <w:szCs w:val="32"/>
        </w:rPr>
        <w:t xml:space="preserve"> </w:t>
      </w:r>
      <w:r w:rsidRPr="00A9694C">
        <w:rPr>
          <w:color w:val="auto"/>
          <w:sz w:val="32"/>
          <w:szCs w:val="32"/>
          <w:cs/>
        </w:rPr>
        <w:t>และ ข้อมูลเอกสาร/หลักฐานเชิงประจักษ์ (</w:t>
      </w:r>
      <w:r w:rsidRPr="00A9694C">
        <w:rPr>
          <w:color w:val="auto"/>
          <w:sz w:val="32"/>
          <w:szCs w:val="32"/>
        </w:rPr>
        <w:t xml:space="preserve">Evidence – Based) </w:t>
      </w:r>
      <w:r w:rsidR="00007704" w:rsidRPr="00A9694C">
        <w:rPr>
          <w:color w:val="auto"/>
          <w:sz w:val="32"/>
          <w:szCs w:val="32"/>
          <w:cs/>
        </w:rPr>
        <w:t xml:space="preserve">ได้คะแนนเท่ากับร้อยละ ๕๐.๐๐ </w:t>
      </w:r>
      <w:r w:rsidRPr="00A9694C">
        <w:rPr>
          <w:color w:val="auto"/>
          <w:sz w:val="32"/>
          <w:szCs w:val="32"/>
          <w:cs/>
        </w:rPr>
        <w:t>โดยมีคะแนนภาพรวมเท่ากับ ๖</w:t>
      </w:r>
      <w:r w:rsidR="008F7565" w:rsidRPr="00A9694C">
        <w:rPr>
          <w:color w:val="auto"/>
          <w:sz w:val="32"/>
          <w:szCs w:val="32"/>
          <w:cs/>
        </w:rPr>
        <w:t>๒.๕๖</w:t>
      </w:r>
      <w:r w:rsidRPr="00A9694C">
        <w:rPr>
          <w:color w:val="auto"/>
          <w:sz w:val="32"/>
          <w:szCs w:val="32"/>
          <w:cs/>
        </w:rPr>
        <w:t xml:space="preserve"> อยู่ในระดับสูง แต่เมื่อจำแนกรายตัวชี้วัด พบว่า ผู้มีส่วนได้ส่วนเสียมองว่าหน่วยงานมีระเบียบขั้นตอนและมาตรฐานการปฏิบัติงานในระดับที่ดีมาก ในขณะที่หน่วยงานยังขาด</w:t>
      </w:r>
      <w:r w:rsidR="00686C20" w:rsidRPr="00A9694C">
        <w:rPr>
          <w:color w:val="auto"/>
          <w:sz w:val="32"/>
          <w:szCs w:val="32"/>
          <w:cs/>
        </w:rPr>
        <w:t xml:space="preserve">หลักฐาน เช่น </w:t>
      </w:r>
      <w:r w:rsidRPr="00A9694C">
        <w:rPr>
          <w:color w:val="auto"/>
          <w:sz w:val="32"/>
          <w:szCs w:val="32"/>
          <w:cs/>
        </w:rPr>
        <w:t>การรายงานผลการปฏิบัติงานตามคู่มือที่ชัดเจน</w:t>
      </w:r>
      <w:r w:rsidR="00686C20" w:rsidRPr="00A9694C">
        <w:rPr>
          <w:color w:val="auto"/>
          <w:sz w:val="32"/>
          <w:szCs w:val="32"/>
          <w:cs/>
        </w:rPr>
        <w:t xml:space="preserve"> </w:t>
      </w:r>
    </w:p>
    <w:p w:rsidR="002A25DE" w:rsidRPr="00A9694C" w:rsidRDefault="005B506C" w:rsidP="002F3D49">
      <w:pPr>
        <w:pStyle w:val="Default"/>
        <w:spacing w:line="20" w:lineRule="atLeast"/>
        <w:jc w:val="thaiDistribute"/>
        <w:rPr>
          <w:color w:val="auto"/>
          <w:sz w:val="32"/>
          <w:szCs w:val="32"/>
        </w:rPr>
      </w:pPr>
      <w:r w:rsidRPr="00A9694C">
        <w:rPr>
          <w:color w:val="auto"/>
          <w:sz w:val="32"/>
          <w:szCs w:val="32"/>
          <w:cs/>
        </w:rPr>
        <w:tab/>
        <w:t xml:space="preserve">         </w:t>
      </w:r>
      <w:r w:rsidR="00D6722B" w:rsidRPr="00A9694C">
        <w:rPr>
          <w:color w:val="auto"/>
          <w:sz w:val="32"/>
          <w:szCs w:val="32"/>
          <w:cs/>
        </w:rPr>
        <w:t xml:space="preserve">  </w:t>
      </w:r>
      <w:r w:rsidRPr="00A9694C">
        <w:rPr>
          <w:color w:val="auto"/>
          <w:sz w:val="32"/>
          <w:szCs w:val="32"/>
          <w:cs/>
        </w:rPr>
        <w:t>ความเป็นธรรมในการปฏิบัติงาน โดยประเมินจากมุมมองความคิดเห็นของผู้รับบริการหรือผู้มีส่วนได้ส่วนเสียของหน่วยงาน (</w:t>
      </w:r>
      <w:r w:rsidRPr="00A9694C">
        <w:rPr>
          <w:color w:val="auto"/>
          <w:sz w:val="32"/>
          <w:szCs w:val="32"/>
        </w:rPr>
        <w:t xml:space="preserve">EIT) </w:t>
      </w:r>
      <w:r w:rsidR="00D6722B" w:rsidRPr="00A9694C">
        <w:rPr>
          <w:color w:val="auto"/>
          <w:sz w:val="32"/>
          <w:szCs w:val="32"/>
          <w:cs/>
        </w:rPr>
        <w:t>ได้คะแนนเท่ากับร้อยละ</w:t>
      </w:r>
      <w:r w:rsidR="00D6722B" w:rsidRPr="00A9694C">
        <w:rPr>
          <w:color w:val="auto"/>
          <w:sz w:val="32"/>
          <w:szCs w:val="32"/>
        </w:rPr>
        <w:t xml:space="preserve"> </w:t>
      </w:r>
      <w:r w:rsidR="008F7565" w:rsidRPr="00A9694C">
        <w:rPr>
          <w:color w:val="auto"/>
          <w:sz w:val="32"/>
          <w:szCs w:val="32"/>
          <w:cs/>
        </w:rPr>
        <w:t>๘๖.๗๑</w:t>
      </w:r>
      <w:r w:rsidRPr="00A9694C">
        <w:rPr>
          <w:color w:val="auto"/>
          <w:sz w:val="32"/>
          <w:szCs w:val="32"/>
        </w:rPr>
        <w:t xml:space="preserve"> </w:t>
      </w:r>
      <w:r w:rsidRPr="00A9694C">
        <w:rPr>
          <w:color w:val="auto"/>
          <w:sz w:val="32"/>
          <w:szCs w:val="32"/>
          <w:cs/>
        </w:rPr>
        <w:t>และ ข้อมูลเอกสาร/หลักฐานเชิงประจักษ์ (</w:t>
      </w:r>
      <w:r w:rsidRPr="00A9694C">
        <w:rPr>
          <w:color w:val="auto"/>
          <w:sz w:val="32"/>
          <w:szCs w:val="32"/>
        </w:rPr>
        <w:t>Evidence – Based)</w:t>
      </w:r>
      <w:r w:rsidR="00D6722B" w:rsidRPr="00A9694C">
        <w:rPr>
          <w:color w:val="auto"/>
          <w:sz w:val="32"/>
          <w:szCs w:val="32"/>
        </w:rPr>
        <w:t xml:space="preserve"> </w:t>
      </w:r>
      <w:r w:rsidRPr="00A9694C">
        <w:rPr>
          <w:color w:val="auto"/>
          <w:sz w:val="32"/>
          <w:szCs w:val="32"/>
        </w:rPr>
        <w:t xml:space="preserve"> </w:t>
      </w:r>
      <w:r w:rsidR="00D6722B" w:rsidRPr="00A9694C">
        <w:rPr>
          <w:color w:val="auto"/>
          <w:sz w:val="32"/>
          <w:szCs w:val="32"/>
          <w:cs/>
        </w:rPr>
        <w:t xml:space="preserve">ได้คะแนนเท่ากับร้อยละ ๑๐๐.๐๐ </w:t>
      </w:r>
      <w:r w:rsidRPr="00A9694C">
        <w:rPr>
          <w:color w:val="auto"/>
          <w:sz w:val="32"/>
          <w:szCs w:val="32"/>
          <w:cs/>
        </w:rPr>
        <w:t xml:space="preserve">โดยมีคะแนนภาพรวมเท่ากับ </w:t>
      </w:r>
      <w:r w:rsidR="008F7565" w:rsidRPr="00A9694C">
        <w:rPr>
          <w:color w:val="auto"/>
          <w:sz w:val="32"/>
          <w:szCs w:val="32"/>
          <w:cs/>
        </w:rPr>
        <w:t>๙๕.๕๗</w:t>
      </w:r>
      <w:r w:rsidRPr="00A9694C">
        <w:rPr>
          <w:color w:val="auto"/>
          <w:sz w:val="32"/>
          <w:szCs w:val="32"/>
          <w:cs/>
        </w:rPr>
        <w:t xml:space="preserve"> อยู่ในระดับสูงมาก </w:t>
      </w:r>
      <w:r w:rsidR="00686C20" w:rsidRPr="00A9694C">
        <w:rPr>
          <w:color w:val="auto"/>
          <w:sz w:val="32"/>
          <w:szCs w:val="32"/>
          <w:cs/>
        </w:rPr>
        <w:t>แสดงให้เห็นว่า เจ้าหน้าที่ในหน่วยงานมีความเป็นธรรมต่อผู้รับบริการหรือผู้มีส่วนได้ส่วนเสียอย่างค่อนข้างเท่าเทียมกัน โดยมีการแสดงขั้นตอนการปฏิบัติงานและระยะเวลาที่ใช้ในการดำเนินการให้ผู้ใช้บริการอย่างชัดเจน</w:t>
      </w:r>
    </w:p>
    <w:p w:rsidR="007D6A71" w:rsidRPr="00A9694C" w:rsidRDefault="001C77C5" w:rsidP="002F3D49">
      <w:pPr>
        <w:pStyle w:val="Default"/>
        <w:spacing w:line="20" w:lineRule="atLeast"/>
        <w:jc w:val="thaiDistribute"/>
        <w:rPr>
          <w:color w:val="auto"/>
          <w:sz w:val="32"/>
          <w:szCs w:val="32"/>
        </w:rPr>
      </w:pPr>
      <w:r w:rsidRPr="00A9694C">
        <w:rPr>
          <w:color w:val="auto"/>
          <w:sz w:val="32"/>
          <w:szCs w:val="32"/>
        </w:rPr>
        <w:t xml:space="preserve">                </w:t>
      </w:r>
      <w:r w:rsidRPr="00A9694C">
        <w:rPr>
          <w:color w:val="auto"/>
          <w:sz w:val="32"/>
          <w:szCs w:val="32"/>
          <w:cs/>
        </w:rPr>
        <w:t xml:space="preserve">๕.๒ </w:t>
      </w:r>
      <w:r w:rsidR="00F37213" w:rsidRPr="00A9694C">
        <w:rPr>
          <w:color w:val="auto"/>
          <w:sz w:val="32"/>
          <w:szCs w:val="32"/>
          <w:cs/>
        </w:rPr>
        <w:t>คุณธรรมในการบริหารงาน</w:t>
      </w:r>
      <w:r w:rsidRPr="00A9694C">
        <w:rPr>
          <w:color w:val="auto"/>
          <w:sz w:val="32"/>
          <w:szCs w:val="32"/>
          <w:cs/>
        </w:rPr>
        <w:t xml:space="preserve"> ได้คะแนนเท่ากับร้อยละ </w:t>
      </w:r>
      <w:r w:rsidR="00F37213" w:rsidRPr="00A9694C">
        <w:rPr>
          <w:color w:val="auto"/>
          <w:sz w:val="32"/>
          <w:szCs w:val="32"/>
          <w:cs/>
        </w:rPr>
        <w:t>๙</w:t>
      </w:r>
      <w:r w:rsidR="008F7565" w:rsidRPr="00A9694C">
        <w:rPr>
          <w:color w:val="auto"/>
          <w:sz w:val="32"/>
          <w:szCs w:val="32"/>
          <w:cs/>
        </w:rPr>
        <w:t>๔.๑๓</w:t>
      </w:r>
      <w:r w:rsidRPr="00A9694C">
        <w:rPr>
          <w:color w:val="auto"/>
          <w:sz w:val="32"/>
          <w:szCs w:val="32"/>
          <w:cs/>
        </w:rPr>
        <w:t xml:space="preserve"> ซึ่งอยู่ในระดับ</w:t>
      </w:r>
      <w:r w:rsidR="00D245A9">
        <w:rPr>
          <w:color w:val="auto"/>
          <w:sz w:val="32"/>
          <w:szCs w:val="32"/>
          <w:cs/>
        </w:rPr>
        <w:br/>
      </w:r>
      <w:r w:rsidRPr="00A9694C">
        <w:rPr>
          <w:color w:val="auto"/>
          <w:sz w:val="32"/>
          <w:szCs w:val="32"/>
          <w:cs/>
        </w:rPr>
        <w:t>สูงมาก  โดยการดำเนินงานขององค์กร ประกอบด้วยตัวชี้วัดย่อยดังต่อไปนี้</w:t>
      </w:r>
    </w:p>
    <w:p w:rsidR="00E11530" w:rsidRPr="00A9694C" w:rsidRDefault="00E11530" w:rsidP="002F3D49">
      <w:pPr>
        <w:pStyle w:val="Default"/>
        <w:spacing w:line="20" w:lineRule="atLeast"/>
        <w:jc w:val="thaiDistribute"/>
        <w:rPr>
          <w:color w:val="auto"/>
          <w:sz w:val="32"/>
          <w:szCs w:val="32"/>
        </w:rPr>
      </w:pPr>
      <w:r w:rsidRPr="00A9694C">
        <w:rPr>
          <w:color w:val="auto"/>
          <w:sz w:val="32"/>
          <w:szCs w:val="32"/>
        </w:rPr>
        <w:t xml:space="preserve">                     </w:t>
      </w:r>
      <w:r w:rsidRPr="00A9694C">
        <w:rPr>
          <w:color w:val="auto"/>
          <w:sz w:val="32"/>
          <w:szCs w:val="32"/>
          <w:cs/>
        </w:rPr>
        <w:t>การบริหารงานบุคคล โดยประเมินจากมุมมองความคิดเห็นของเจ้าหน้าที่ของรัฐภายในหน่วยงาน (</w:t>
      </w:r>
      <w:r w:rsidRPr="00A9694C">
        <w:rPr>
          <w:color w:val="auto"/>
          <w:sz w:val="32"/>
          <w:szCs w:val="32"/>
        </w:rPr>
        <w:t xml:space="preserve">IIT) </w:t>
      </w:r>
      <w:r w:rsidRPr="00A9694C">
        <w:rPr>
          <w:color w:val="auto"/>
          <w:sz w:val="32"/>
          <w:szCs w:val="32"/>
          <w:cs/>
        </w:rPr>
        <w:t xml:space="preserve">มีคะแนนภาพรวมเท่ากับ </w:t>
      </w:r>
      <w:r w:rsidR="008F7565" w:rsidRPr="00A9694C">
        <w:rPr>
          <w:color w:val="auto"/>
          <w:sz w:val="32"/>
          <w:szCs w:val="32"/>
          <w:cs/>
        </w:rPr>
        <w:t>๙๒.๔๗</w:t>
      </w:r>
      <w:r w:rsidRPr="00A9694C">
        <w:rPr>
          <w:color w:val="auto"/>
          <w:sz w:val="32"/>
          <w:szCs w:val="32"/>
          <w:cs/>
        </w:rPr>
        <w:t xml:space="preserve"> อยู่ในระดับสูงมาก  แสดงให้เห็นว่า หน่วยงานมีการบริหารภายในหน่วยงาน ทั้งในด้านการบริหารทรัพยากรบุคคล เช่น การคัดเลือก การบรรจุ แต่งตั้งโยกย้าย พิจารณาความดีความชอบ  ด้าน</w:t>
      </w:r>
      <w:r w:rsidR="005D1A91" w:rsidRPr="00A9694C">
        <w:rPr>
          <w:color w:val="auto"/>
          <w:sz w:val="32"/>
          <w:szCs w:val="32"/>
          <w:cs/>
        </w:rPr>
        <w:t>การ</w:t>
      </w:r>
      <w:r w:rsidRPr="00A9694C">
        <w:rPr>
          <w:color w:val="auto"/>
          <w:sz w:val="32"/>
          <w:szCs w:val="32"/>
          <w:cs/>
        </w:rPr>
        <w:t xml:space="preserve">สร้างแรงจูงใจในการปฏิบัติงานในการธำรงไว้ในการรักษาคนดี คนเก่ง และ ด้านการพัฒนาบุคลากร เช่น การสัมมนา  การศึกษาดูงาน การให้ทุนการศึกษา อย่างโปร่งใส เป็นธรรม ไม่เลือกปฏิบัติ </w:t>
      </w:r>
      <w:r w:rsidR="005D1A91" w:rsidRPr="00A9694C">
        <w:rPr>
          <w:color w:val="auto"/>
          <w:sz w:val="32"/>
          <w:szCs w:val="32"/>
          <w:cs/>
        </w:rPr>
        <w:t>ที่มีผลการประเมิน</w:t>
      </w:r>
      <w:r w:rsidRPr="00A9694C">
        <w:rPr>
          <w:color w:val="auto"/>
          <w:sz w:val="32"/>
          <w:szCs w:val="32"/>
          <w:cs/>
        </w:rPr>
        <w:t>ในระดับที่สูงมาก</w:t>
      </w:r>
    </w:p>
    <w:p w:rsidR="00E11530" w:rsidRPr="00A9694C" w:rsidRDefault="00E11530" w:rsidP="002F3D49">
      <w:pPr>
        <w:pStyle w:val="Default"/>
        <w:spacing w:line="20" w:lineRule="atLeast"/>
        <w:jc w:val="thaiDistribute"/>
        <w:rPr>
          <w:color w:val="auto"/>
          <w:sz w:val="32"/>
          <w:szCs w:val="32"/>
          <w:cs/>
        </w:rPr>
      </w:pPr>
      <w:r w:rsidRPr="00A9694C">
        <w:rPr>
          <w:color w:val="auto"/>
          <w:sz w:val="32"/>
          <w:szCs w:val="32"/>
          <w:cs/>
        </w:rPr>
        <w:t xml:space="preserve">                     การบริหารงบประมาณ โดยประเมินจากมุมมองความคิดเห็นของเจ้าหน้าที่ของรัฐภายในหน่วยงาน (</w:t>
      </w:r>
      <w:r w:rsidRPr="00A9694C">
        <w:rPr>
          <w:color w:val="auto"/>
          <w:sz w:val="32"/>
          <w:szCs w:val="32"/>
        </w:rPr>
        <w:t xml:space="preserve">IIT) </w:t>
      </w:r>
      <w:r w:rsidRPr="00A9694C">
        <w:rPr>
          <w:color w:val="auto"/>
          <w:sz w:val="32"/>
          <w:szCs w:val="32"/>
          <w:cs/>
        </w:rPr>
        <w:t>มีคะแนนภาพรวมเท่ากับ ๙</w:t>
      </w:r>
      <w:r w:rsidR="008F7565" w:rsidRPr="00A9694C">
        <w:rPr>
          <w:color w:val="auto"/>
          <w:sz w:val="32"/>
          <w:szCs w:val="32"/>
          <w:cs/>
        </w:rPr>
        <w:t>๔.๙๗</w:t>
      </w:r>
      <w:r w:rsidRPr="00A9694C">
        <w:rPr>
          <w:color w:val="auto"/>
          <w:sz w:val="32"/>
          <w:szCs w:val="32"/>
          <w:cs/>
        </w:rPr>
        <w:t xml:space="preserve"> อยู่ในระดับสูงมาก  แสดงให้เห็นว่า</w:t>
      </w:r>
      <w:r w:rsidR="00DF0C6B" w:rsidRPr="00A9694C">
        <w:rPr>
          <w:color w:val="auto"/>
          <w:sz w:val="32"/>
          <w:szCs w:val="32"/>
          <w:cs/>
        </w:rPr>
        <w:t xml:space="preserve"> หน่วยงานมีการบริหารงบประมาณอย่างโปร่งใส คุ้มค่า และเกิดประโยชน์สูงสุด โดยเมื่อมีการใช้จ่ายเงินงบประมาณแล้ว มีการรายงานตามข้อเท็จจริง</w:t>
      </w:r>
      <w:r w:rsidR="005D1A91" w:rsidRPr="00A9694C">
        <w:rPr>
          <w:color w:val="auto"/>
          <w:sz w:val="32"/>
          <w:szCs w:val="32"/>
          <w:cs/>
        </w:rPr>
        <w:t xml:space="preserve"> ที่มีผลการประเมิน</w:t>
      </w:r>
      <w:r w:rsidR="00DF0C6B" w:rsidRPr="00A9694C">
        <w:rPr>
          <w:color w:val="auto"/>
          <w:sz w:val="32"/>
          <w:szCs w:val="32"/>
          <w:cs/>
        </w:rPr>
        <w:t>ในระดับที่สูงมาก</w:t>
      </w:r>
    </w:p>
    <w:p w:rsidR="007D6A71" w:rsidRPr="00A9694C" w:rsidRDefault="00DF0C6B" w:rsidP="002F3D49">
      <w:pPr>
        <w:pStyle w:val="Default"/>
        <w:spacing w:line="20" w:lineRule="atLeast"/>
        <w:jc w:val="thaiDistribute"/>
        <w:rPr>
          <w:color w:val="auto"/>
          <w:sz w:val="32"/>
          <w:szCs w:val="32"/>
        </w:rPr>
      </w:pPr>
      <w:r w:rsidRPr="00A9694C">
        <w:rPr>
          <w:color w:val="auto"/>
          <w:sz w:val="32"/>
          <w:szCs w:val="32"/>
          <w:cs/>
        </w:rPr>
        <w:t xml:space="preserve">                     คุณธรรมในการมอบหมายงาน โดยประเมินจากมุมมองความคิดเห็นของเจ้าหน้าที่ของรัฐภายในหน่วยงาน (</w:t>
      </w:r>
      <w:r w:rsidRPr="00A9694C">
        <w:rPr>
          <w:color w:val="auto"/>
          <w:sz w:val="32"/>
          <w:szCs w:val="32"/>
        </w:rPr>
        <w:t xml:space="preserve">IIT) </w:t>
      </w:r>
      <w:r w:rsidRPr="00A9694C">
        <w:rPr>
          <w:color w:val="auto"/>
          <w:sz w:val="32"/>
          <w:szCs w:val="32"/>
          <w:cs/>
        </w:rPr>
        <w:t>มีคะแนนภาพรวมเท่ากับ ๙</w:t>
      </w:r>
      <w:r w:rsidR="008F7565" w:rsidRPr="00A9694C">
        <w:rPr>
          <w:color w:val="auto"/>
          <w:sz w:val="32"/>
          <w:szCs w:val="32"/>
          <w:cs/>
        </w:rPr>
        <w:t>๔.๙๘</w:t>
      </w:r>
      <w:r w:rsidRPr="00A9694C">
        <w:rPr>
          <w:color w:val="auto"/>
          <w:sz w:val="32"/>
          <w:szCs w:val="32"/>
          <w:cs/>
        </w:rPr>
        <w:t xml:space="preserve"> </w:t>
      </w:r>
      <w:r w:rsidR="00C478C2" w:rsidRPr="00A9694C">
        <w:rPr>
          <w:color w:val="auto"/>
          <w:sz w:val="32"/>
          <w:szCs w:val="32"/>
          <w:cs/>
        </w:rPr>
        <w:t xml:space="preserve">อยู่ในระดับสูงมาก แสดงให้เห็นว่าในหน่วยงานมีหัวหน้างานที่มอบหมายงานให้แก่ใต้ผู้บังคับบัญชา โดยคำนึงถึงอำนาจตามกฎหมาย </w:t>
      </w:r>
      <w:r w:rsidR="00C478C2" w:rsidRPr="00A9694C">
        <w:rPr>
          <w:color w:val="auto"/>
          <w:sz w:val="32"/>
          <w:szCs w:val="32"/>
          <w:cs/>
        </w:rPr>
        <w:lastRenderedPageBreak/>
        <w:t xml:space="preserve">ขอบเขตตามคำบรรยายลักษณะงานที่กำหนด ภารกิจ หน้าที่ ความรับผิดชอบ ไม่สั่งงานเกี่ยวกับธุระส่วนตัว มีความเป็นธรรม เท่าเทียม ไม่เลือกปฏิบัติ เอาใจใส่ติดตาม ตรวจสอบการปฏิบัติงานของผู้ใต้บังคับบัญชา  ช่วยเหลือเมื่อผู้ใต้บังคับบัญชาเมื่อเกิดปัญหาในการปฏิบัติงาน </w:t>
      </w:r>
      <w:r w:rsidR="005D1A91" w:rsidRPr="00A9694C">
        <w:rPr>
          <w:color w:val="auto"/>
          <w:sz w:val="32"/>
          <w:szCs w:val="32"/>
          <w:cs/>
        </w:rPr>
        <w:t>ที่มีผลการประเมิน</w:t>
      </w:r>
      <w:r w:rsidR="00C478C2" w:rsidRPr="00A9694C">
        <w:rPr>
          <w:color w:val="auto"/>
          <w:sz w:val="32"/>
          <w:szCs w:val="32"/>
          <w:cs/>
        </w:rPr>
        <w:t>ในระดับที่สูงมาก</w:t>
      </w:r>
    </w:p>
    <w:p w:rsidR="00C478C2" w:rsidRPr="00A9694C" w:rsidRDefault="00C478C2" w:rsidP="002F3D49">
      <w:pPr>
        <w:pStyle w:val="Default"/>
        <w:spacing w:line="20" w:lineRule="atLeast"/>
        <w:jc w:val="thaiDistribute"/>
        <w:rPr>
          <w:color w:val="auto"/>
          <w:sz w:val="32"/>
          <w:szCs w:val="32"/>
          <w:cs/>
        </w:rPr>
      </w:pPr>
      <w:r w:rsidRPr="00A9694C">
        <w:rPr>
          <w:color w:val="auto"/>
          <w:sz w:val="32"/>
          <w:szCs w:val="32"/>
          <w:cs/>
        </w:rPr>
        <w:t xml:space="preserve">                     การบริหารสภาพแวดล้อมในการทำงาน โดยประเมินจากมุมมองความคิดเห็นของเจ้าหน้าที่ของรัฐภายในหน่วยงาน (</w:t>
      </w:r>
      <w:r w:rsidRPr="00A9694C">
        <w:rPr>
          <w:color w:val="auto"/>
          <w:sz w:val="32"/>
          <w:szCs w:val="32"/>
        </w:rPr>
        <w:t xml:space="preserve">IIT) </w:t>
      </w:r>
      <w:r w:rsidRPr="00A9694C">
        <w:rPr>
          <w:color w:val="auto"/>
          <w:sz w:val="32"/>
          <w:szCs w:val="32"/>
          <w:cs/>
        </w:rPr>
        <w:t>มีคะแนนภาพรวมเท่ากับ ๙</w:t>
      </w:r>
      <w:r w:rsidR="008F7565" w:rsidRPr="00A9694C">
        <w:rPr>
          <w:color w:val="auto"/>
          <w:sz w:val="32"/>
          <w:szCs w:val="32"/>
          <w:cs/>
        </w:rPr>
        <w:t>๔.๐๐</w:t>
      </w:r>
      <w:r w:rsidRPr="00A9694C">
        <w:rPr>
          <w:color w:val="auto"/>
          <w:sz w:val="32"/>
          <w:szCs w:val="32"/>
          <w:cs/>
        </w:rPr>
        <w:t xml:space="preserve"> อยู่ในระดับสูงมาก แสดงให้เห็นว่า หน่วยงานมีความพร้อมที่เอื้อในการปฏิบัติงาน ไม่ว่าจะเป็นสถานที่และอุปกรณ์ที่สนับสนุนการปฏิบัติงาน</w:t>
      </w:r>
      <w:r w:rsidR="005D1A91" w:rsidRPr="00A9694C">
        <w:rPr>
          <w:color w:val="auto"/>
          <w:sz w:val="32"/>
          <w:szCs w:val="32"/>
          <w:cs/>
        </w:rPr>
        <w:t xml:space="preserve"> ที่มีผลการประเมิน</w:t>
      </w:r>
      <w:r w:rsidRPr="00A9694C">
        <w:rPr>
          <w:color w:val="auto"/>
          <w:sz w:val="32"/>
          <w:szCs w:val="32"/>
          <w:cs/>
        </w:rPr>
        <w:t>ในระดับสูงมาก</w:t>
      </w:r>
    </w:p>
    <w:p w:rsidR="007D6A71" w:rsidRPr="00A9694C" w:rsidRDefault="007D6A71" w:rsidP="007D6A71">
      <w:pPr>
        <w:pStyle w:val="Default"/>
        <w:jc w:val="thaiDistribute"/>
        <w:rPr>
          <w:color w:val="auto"/>
          <w:sz w:val="32"/>
          <w:szCs w:val="32"/>
        </w:rPr>
      </w:pPr>
    </w:p>
    <w:p w:rsidR="00F015B8" w:rsidRPr="00A9694C" w:rsidRDefault="00F015B8" w:rsidP="00F015B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9694C">
        <w:rPr>
          <w:rFonts w:ascii="TH SarabunPSK" w:hAnsi="TH SarabunPSK" w:cs="TH SarabunPSK"/>
          <w:cs/>
        </w:rPr>
        <w:t xml:space="preserve"> </w:t>
      </w:r>
      <w:r w:rsidRPr="00A9694C">
        <w:rPr>
          <w:rFonts w:ascii="TH SarabunPSK" w:hAnsi="TH SarabunPSK" w:cs="TH SarabunPSK"/>
          <w:b/>
          <w:bCs/>
          <w:sz w:val="36"/>
          <w:szCs w:val="36"/>
          <w:cs/>
        </w:rPr>
        <w:t>๔.๒ ผลการรวบรวมข้อเสนอแนะจากแบบสำรวจ</w:t>
      </w:r>
    </w:p>
    <w:p w:rsidR="00F015B8" w:rsidRPr="00A9694C" w:rsidRDefault="00F015B8" w:rsidP="00F015B8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015B8" w:rsidRPr="005A56E1" w:rsidRDefault="00F015B8" w:rsidP="00F015B8">
      <w:pPr>
        <w:tabs>
          <w:tab w:val="left" w:pos="709"/>
        </w:tabs>
        <w:ind w:firstLine="720"/>
        <w:jc w:val="thaiDistribute"/>
        <w:rPr>
          <w:rFonts w:ascii="TH SarabunPSK" w:hAnsi="TH SarabunPSK" w:cs="TH SarabunPSK"/>
          <w:cs/>
        </w:rPr>
      </w:pPr>
      <w:r w:rsidRPr="00A9694C">
        <w:rPr>
          <w:rFonts w:ascii="TH SarabunPSK" w:hAnsi="TH SarabunPSK" w:cs="TH SarabunPSK"/>
          <w:cs/>
        </w:rPr>
        <w:t>ผลการรวบรวมข้อเสนอแนะจากความคิดเห็นจากกลุ่มผู้รับบริการหรือผู้มีส่วนได้ส่วนเสียตามประสบการณ์ในการรับบริการ (</w:t>
      </w:r>
      <w:r w:rsidRPr="00A9694C">
        <w:rPr>
          <w:rFonts w:ascii="TH SarabunPSK" w:hAnsi="TH SarabunPSK" w:cs="TH SarabunPSK"/>
        </w:rPr>
        <w:t>External</w:t>
      </w:r>
      <w:r w:rsidRPr="00A9694C">
        <w:rPr>
          <w:rFonts w:ascii="TH SarabunPSK" w:hAnsi="TH SarabunPSK" w:cs="TH SarabunPSK"/>
          <w:cs/>
        </w:rPr>
        <w:t>) เสนอแนะต่อ</w:t>
      </w:r>
      <w:r w:rsidR="00C70A06" w:rsidRPr="00A9694C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="00FC4142" w:rsidRPr="00A9694C">
        <w:rPr>
          <w:rFonts w:ascii="TH SarabunPSK" w:hAnsi="TH SarabunPSK" w:cs="TH SarabunPSK"/>
        </w:rPr>
        <w:t xml:space="preserve"> </w:t>
      </w:r>
      <w:r w:rsidR="00FC4142" w:rsidRPr="00A9694C">
        <w:rPr>
          <w:rFonts w:ascii="TH SarabunPSK" w:hAnsi="TH SarabunPSK" w:cs="TH SarabunPSK"/>
          <w:b/>
          <w:bCs/>
          <w:cs/>
        </w:rPr>
        <w:t xml:space="preserve"> </w:t>
      </w:r>
      <w:r w:rsidR="00AB06D6">
        <w:rPr>
          <w:rFonts w:ascii="TH SarabunPSK" w:hAnsi="TH SarabunPSK" w:cs="TH SarabunPSK"/>
          <w:b/>
          <w:bCs/>
          <w:cs/>
        </w:rPr>
        <w:br/>
      </w:r>
      <w:r w:rsidRPr="00A9694C">
        <w:rPr>
          <w:rFonts w:ascii="TH SarabunPSK" w:hAnsi="TH SarabunPSK" w:cs="TH SarabunPSK"/>
          <w:cs/>
        </w:rPr>
        <w:t xml:space="preserve">แบ่งออกเป็น ๒ ประเด็นคือ ๑) ข้อเสนอแนะในการดำเนินงานปรับปรุงแก้ไขเพื่อป้องกันมิให้เจ้าหน้าที่ของหน่วยงานกระทำการทุจริตต่อหน้าที่ และ </w:t>
      </w:r>
      <w:bookmarkStart w:id="0" w:name="_GoBack"/>
      <w:bookmarkEnd w:id="0"/>
      <w:r w:rsidRPr="00A9694C">
        <w:rPr>
          <w:rFonts w:ascii="TH SarabunPSK" w:hAnsi="TH SarabunPSK" w:cs="TH SarabunPSK"/>
          <w:cs/>
        </w:rPr>
        <w:t>๒) ข้อเสนอแนะ</w:t>
      </w:r>
      <w:proofErr w:type="spellStart"/>
      <w:r w:rsidRPr="00A9694C">
        <w:rPr>
          <w:rFonts w:ascii="TH SarabunPSK" w:hAnsi="TH SarabunPSK" w:cs="TH SarabunPSK"/>
          <w:cs/>
        </w:rPr>
        <w:t>อื่นๆ</w:t>
      </w:r>
      <w:proofErr w:type="spellEnd"/>
      <w:r w:rsidRPr="00A9694C">
        <w:rPr>
          <w:rFonts w:ascii="TH SarabunPSK" w:hAnsi="TH SarabunPSK" w:cs="TH SarabunPSK"/>
          <w:cs/>
        </w:rPr>
        <w:t xml:space="preserve"> มีรายละเอียดดังนี้</w:t>
      </w:r>
    </w:p>
    <w:p w:rsidR="00F015B8" w:rsidRPr="00A9694C" w:rsidRDefault="00F015B8" w:rsidP="004C202D">
      <w:pPr>
        <w:ind w:firstLine="720"/>
        <w:jc w:val="thaiDistribute"/>
        <w:rPr>
          <w:rFonts w:ascii="TH SarabunPSK" w:hAnsi="TH SarabunPSK" w:cs="TH SarabunPSK"/>
          <w:cs/>
        </w:rPr>
      </w:pPr>
      <w:r w:rsidRPr="00A9694C">
        <w:rPr>
          <w:rFonts w:ascii="TH SarabunPSK" w:hAnsi="TH SarabunPSK" w:cs="TH SarabunPSK"/>
          <w:cs/>
        </w:rPr>
        <w:t>๔.๒.๑ ข้อเสนอแนะในการดำเนินงานปรับปรุงแก้ไขเพื่อป้องกันมิให้เจ้าหน้าที่ของหน่วยงานกระทำการทุจริตต่อหน้าที่ได้แก่</w:t>
      </w:r>
      <w:r w:rsidR="004C202D" w:rsidRPr="00A9694C">
        <w:rPr>
          <w:rFonts w:ascii="TH SarabunPSK" w:hAnsi="TH SarabunPSK" w:cs="TH SarabunPSK"/>
        </w:rPr>
        <w:t xml:space="preserve"> </w:t>
      </w:r>
      <w:r w:rsidR="004C202D" w:rsidRPr="00A9694C">
        <w:rPr>
          <w:rFonts w:ascii="TH SarabunPSK" w:hAnsi="TH SarabunPSK" w:cs="TH SarabunPSK"/>
          <w:cs/>
        </w:rPr>
        <w:t xml:space="preserve"> </w:t>
      </w:r>
      <w:r w:rsidR="00921EBC" w:rsidRPr="00A9694C">
        <w:rPr>
          <w:rFonts w:ascii="TH SarabunPSK" w:hAnsi="TH SarabunPSK" w:cs="TH SarabunPSK"/>
          <w:cs/>
        </w:rPr>
        <w:t>ประชาชนผู้มีส่วนได้ส่วนเสียต้องการให้เจ้าหน้าที่บางท่านปฏิบัติงานด้วยความเท่าเทียมมากขึ้น และการใช้จ่ายงบประมาณบางอย่างประชาชนบางส่วนต้องการให้หน่วยงานมีความชัดเจนเพิ่มขึ้นจากเดิม เพื่อป้องกันการทุจริตในองค์กร</w:t>
      </w:r>
    </w:p>
    <w:p w:rsidR="00F015B8" w:rsidRPr="00A9694C" w:rsidRDefault="00F015B8" w:rsidP="00F015B8">
      <w:pPr>
        <w:rPr>
          <w:rFonts w:ascii="TH SarabunPSK" w:hAnsi="TH SarabunPSK" w:cs="TH SarabunPSK"/>
        </w:rPr>
      </w:pPr>
    </w:p>
    <w:p w:rsidR="00F015B8" w:rsidRPr="00A9694C" w:rsidRDefault="00F015B8" w:rsidP="00F015B8">
      <w:pPr>
        <w:ind w:firstLine="720"/>
        <w:jc w:val="thaiDistribute"/>
        <w:rPr>
          <w:rFonts w:ascii="TH SarabunPSK" w:hAnsi="TH SarabunPSK" w:cs="TH SarabunPSK"/>
        </w:rPr>
      </w:pPr>
    </w:p>
    <w:p w:rsidR="0058732D" w:rsidRPr="00A9694C" w:rsidRDefault="0058732D" w:rsidP="00F015B8">
      <w:pPr>
        <w:ind w:firstLine="720"/>
        <w:jc w:val="thaiDistribute"/>
        <w:rPr>
          <w:rFonts w:ascii="TH SarabunPSK" w:hAnsi="TH SarabunPSK" w:cs="TH SarabunPSK"/>
        </w:rPr>
      </w:pPr>
    </w:p>
    <w:p w:rsidR="0058732D" w:rsidRPr="00A9694C" w:rsidRDefault="0058732D" w:rsidP="00F015B8">
      <w:pPr>
        <w:ind w:firstLine="720"/>
        <w:jc w:val="thaiDistribute"/>
        <w:rPr>
          <w:rFonts w:ascii="TH SarabunPSK" w:hAnsi="TH SarabunPSK" w:cs="TH SarabunPSK"/>
        </w:rPr>
      </w:pPr>
    </w:p>
    <w:p w:rsidR="0058732D" w:rsidRPr="00A9694C" w:rsidRDefault="0058732D" w:rsidP="00F015B8">
      <w:pPr>
        <w:ind w:firstLine="720"/>
        <w:jc w:val="thaiDistribute"/>
        <w:rPr>
          <w:rFonts w:ascii="TH SarabunPSK" w:hAnsi="TH SarabunPSK" w:cs="TH SarabunPSK"/>
        </w:rPr>
      </w:pPr>
    </w:p>
    <w:p w:rsidR="00571981" w:rsidRPr="00A9694C" w:rsidRDefault="00571981" w:rsidP="00F015B8">
      <w:pPr>
        <w:pStyle w:val="Default"/>
        <w:rPr>
          <w:color w:val="auto"/>
          <w:sz w:val="32"/>
          <w:szCs w:val="32"/>
        </w:rPr>
      </w:pPr>
    </w:p>
    <w:sectPr w:rsidR="00571981" w:rsidRPr="00A9694C" w:rsidSect="00C02469">
      <w:headerReference w:type="default" r:id="rId11"/>
      <w:footerReference w:type="default" r:id="rId12"/>
      <w:pgSz w:w="11906" w:h="16838"/>
      <w:pgMar w:top="2268" w:right="1440" w:bottom="1440" w:left="2268" w:header="709" w:footer="709" w:gutter="0"/>
      <w:pgNumType w:fmt="thaiNumbers" w:start="29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83" w:rsidRDefault="00176183" w:rsidP="00E2303E">
      <w:r>
        <w:separator/>
      </w:r>
    </w:p>
  </w:endnote>
  <w:endnote w:type="continuationSeparator" w:id="0">
    <w:p w:rsidR="00176183" w:rsidRDefault="00176183" w:rsidP="00E2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69" w:rsidRPr="002F3D49" w:rsidRDefault="00C02469" w:rsidP="002F3D49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color w:val="000000" w:themeColor="text1"/>
        <w:sz w:val="28"/>
        <w:szCs w:val="28"/>
      </w:rPr>
    </w:pPr>
    <w:r w:rsidRPr="00D245A9">
      <w:rPr>
        <w:rFonts w:ascii="TH SarabunPSK" w:hAnsi="TH SarabunPSK" w:cs="TH SarabunPSK"/>
        <w:color w:val="000000" w:themeColor="text1"/>
        <w:sz w:val="28"/>
        <w:szCs w:val="28"/>
        <w:cs/>
      </w:rPr>
      <w:t>มหาวิทยาลัยราชภั</w:t>
    </w:r>
    <w:r w:rsidRPr="00D245A9">
      <w:rPr>
        <w:rFonts w:ascii="TH SarabunPSK" w:hAnsi="TH SarabunPSK" w:cs="TH SarabunPSK" w:hint="cs"/>
        <w:color w:val="000000" w:themeColor="text1"/>
        <w:sz w:val="28"/>
        <w:szCs w:val="28"/>
        <w:cs/>
      </w:rPr>
      <w:t>ฏ</w:t>
    </w:r>
    <w:r w:rsidRPr="00D245A9">
      <w:rPr>
        <w:rFonts w:ascii="TH SarabunPSK" w:hAnsi="TH SarabunPSK" w:cs="TH SarabunPSK"/>
        <w:color w:val="000000" w:themeColor="text1"/>
        <w:sz w:val="28"/>
        <w:szCs w:val="28"/>
        <w:cs/>
      </w:rPr>
      <w:t>นคร</w:t>
    </w:r>
    <w:r w:rsidRPr="00D245A9">
      <w:rPr>
        <w:rFonts w:ascii="TH SarabunPSK" w:hAnsi="TH SarabunPSK" w:cs="TH SarabunPSK" w:hint="cs"/>
        <w:color w:val="000000" w:themeColor="text1"/>
        <w:sz w:val="28"/>
        <w:szCs w:val="28"/>
        <w:cs/>
      </w:rPr>
      <w:t>ร</w:t>
    </w:r>
    <w:r w:rsidRPr="00D245A9">
      <w:rPr>
        <w:rFonts w:ascii="TH SarabunPSK" w:hAnsi="TH SarabunPSK" w:cs="TH SarabunPSK"/>
        <w:color w:val="000000" w:themeColor="text1"/>
        <w:sz w:val="28"/>
        <w:szCs w:val="28"/>
        <w:cs/>
      </w:rPr>
      <w:t>าชสีมา</w:t>
    </w:r>
    <w:r w:rsidRPr="00D245A9">
      <w:rPr>
        <w:rFonts w:ascii="TH SarabunPSK" w:hAnsi="TH SarabunPSK" w:cs="TH SarabunPSK"/>
        <w:sz w:val="28"/>
        <w:szCs w:val="28"/>
      </w:rPr>
      <w:t xml:space="preserve">                                                                                   </w:t>
    </w:r>
    <w:r w:rsidR="00D245A9">
      <w:rPr>
        <w:rFonts w:ascii="TH SarabunPSK" w:hAnsi="TH SarabunPSK" w:cs="TH SarabunPSK" w:hint="cs"/>
        <w:sz w:val="28"/>
        <w:szCs w:val="28"/>
        <w:cs/>
      </w:rPr>
      <w:t xml:space="preserve">  </w:t>
    </w:r>
    <w:r w:rsidRPr="00D245A9">
      <w:rPr>
        <w:rFonts w:ascii="TH SarabunPSK" w:hAnsi="TH SarabunPSK" w:cs="TH SarabunPSK"/>
        <w:color w:val="000000" w:themeColor="text1"/>
        <w:sz w:val="28"/>
        <w:szCs w:val="28"/>
        <w:cs/>
        <w:lang w:val="th-TH"/>
      </w:rPr>
      <w:t xml:space="preserve">หน้า </w:t>
    </w:r>
    <w:r w:rsidRPr="00D245A9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D245A9">
      <w:rPr>
        <w:rFonts w:ascii="TH SarabunPSK" w:hAnsi="TH SarabunPSK" w:cs="TH SarabunPSK"/>
        <w:color w:val="000000" w:themeColor="text1"/>
        <w:sz w:val="28"/>
        <w:szCs w:val="28"/>
      </w:rPr>
      <w:instrText xml:space="preserve"> PAGE   \* MERGEFORMAT </w:instrText>
    </w:r>
    <w:r w:rsidRPr="00D245A9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="005A56E1" w:rsidRPr="005A56E1">
      <w:rPr>
        <w:rFonts w:ascii="TH SarabunPSK" w:hAnsi="TH SarabunPSK" w:cs="TH SarabunPSK"/>
        <w:b/>
        <w:bCs/>
        <w:noProof/>
        <w:color w:val="000000" w:themeColor="text1"/>
        <w:sz w:val="28"/>
        <w:szCs w:val="28"/>
        <w:cs/>
      </w:rPr>
      <w:t>๔๑</w:t>
    </w:r>
    <w:r w:rsidRPr="00D245A9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83" w:rsidRDefault="00176183" w:rsidP="00E2303E">
      <w:r>
        <w:separator/>
      </w:r>
    </w:p>
  </w:footnote>
  <w:footnote w:type="continuationSeparator" w:id="0">
    <w:p w:rsidR="00176183" w:rsidRDefault="00176183" w:rsidP="00E2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69" w:rsidRPr="00C02469" w:rsidRDefault="002F3D49" w:rsidP="00E260BB">
    <w:pPr>
      <w:pStyle w:val="a4"/>
      <w:jc w:val="right"/>
      <w:rPr>
        <w:rFonts w:ascii="TH SarabunIT๙" w:eastAsia="Times New Roman" w:hAnsi="TH SarabunIT๙" w:cs="TH SarabunIT๙"/>
        <w:sz w:val="24"/>
        <w:szCs w:val="24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56BE39" wp14:editId="16CC6A2D">
              <wp:simplePos x="0" y="0"/>
              <wp:positionH relativeFrom="column">
                <wp:posOffset>30480</wp:posOffset>
              </wp:positionH>
              <wp:positionV relativeFrom="paragraph">
                <wp:posOffset>325120</wp:posOffset>
              </wp:positionV>
              <wp:extent cx="5189220" cy="0"/>
              <wp:effectExtent l="11430" t="8255" r="9525" b="1079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9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CD8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.4pt;margin-top:25.6pt;width:408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ti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OZhPINxBURVamdDg/SkXsyzpt8dUrrqiGp5DH49G8jNQkbyJiVcnIEi++GzZhBDAD/O&#10;6tTYPkDCFNApSnK+ScJPHlH4OM8WyzwH5ejoS0gxJhrr/CeuexSMEjtviWg7X2mlQHhts1iGHJ+d&#10;D7RIMSaEqkpvhZRRf6nQUOLlPJ/HBKelYMEZwpxt95W06EjCBsVf7BE892FWHxSLYB0nbHO1PRHy&#10;YkNxqQIeNAZ0rtZlRX4s0+VmsVnMJrP8YTOZpXU9edpWs8nDNvs4rz/UVVVnPwO1bFZ0gjGuArtx&#10;XbPZ363D9eFcFu22sLcxJG/R47yA7PgfSUdlg5iXtdhrdt7ZUXHY0Bh8fU3hCdzfwb5/8+tfAAAA&#10;//8DAFBLAwQUAAYACAAAACEAm6aci9wAAAAHAQAADwAAAGRycy9kb3ducmV2LnhtbEyPwU7DMBBE&#10;75X6D9YicamoE4uiksapqkocONJW4urGS5ISr6PYaUK/nkUc4Lgzo5m3+XZyrbhiHxpPGtJlAgKp&#10;9LahSsPp+PKwBhGiIWtaT6jhCwNsi/ksN5n1I73h9RArwSUUMqOhjrHLpAxljc6Epe+Q2PvwvTOR&#10;z76Stjcjl7tWqiR5ks40xAu16XBfY/l5GJwGDMMqTXbPrjq93sbFu7pdxu6o9f3dtNuAiDjFvzD8&#10;4DM6FMx09gPZIFoNjwweNaxSBYLttVL82vlXkEUu//MX3wAAAP//AwBQSwECLQAUAAYACAAAACEA&#10;toM4kv4AAADhAQAAEwAAAAAAAAAAAAAAAAAAAAAAW0NvbnRlbnRfVHlwZXNdLnhtbFBLAQItABQA&#10;BgAIAAAAIQA4/SH/1gAAAJQBAAALAAAAAAAAAAAAAAAAAC8BAABfcmVscy8ucmVsc1BLAQItABQA&#10;BgAIAAAAIQChmotiHgIAADsEAAAOAAAAAAAAAAAAAAAAAC4CAABkcnMvZTJvRG9jLnhtbFBLAQIt&#10;ABQABgAIAAAAIQCbppyL3AAAAAcBAAAPAAAAAAAAAAAAAAAAAHgEAABkcnMvZG93bnJldi54bWxQ&#10;SwUGAAAAAAQABADzAAAAgQUAAAAA&#10;"/>
          </w:pict>
        </mc:Fallback>
      </mc:AlternateContent>
    </w:r>
    <w:r w:rsidR="00C02469" w:rsidRPr="00C02469">
      <w:rPr>
        <w:rFonts w:ascii="TH SarabunIT๙" w:eastAsia="Times New Roman" w:hAnsi="TH SarabunIT๙" w:cs="TH SarabunIT๙"/>
        <w:sz w:val="24"/>
        <w:szCs w:val="24"/>
        <w:cs/>
      </w:rPr>
      <w:t xml:space="preserve">โครงการประเมินคุณธรรมและความโปร่งใสในการดำเนินงานขององค์การบริหารส่วนตำบลโค้งยาง จังหวัดนครราชสีมา </w:t>
    </w:r>
    <w:r w:rsidR="00C02469">
      <w:rPr>
        <w:rFonts w:ascii="TH SarabunIT๙" w:eastAsia="Times New Roman" w:hAnsi="TH SarabunIT๙" w:cs="TH SarabunIT๙"/>
        <w:sz w:val="24"/>
        <w:szCs w:val="24"/>
      </w:rPr>
      <w:br/>
    </w:r>
    <w:r w:rsidR="00C02469" w:rsidRPr="00C02469">
      <w:rPr>
        <w:rFonts w:ascii="TH SarabunIT๙" w:eastAsia="Times New Roman" w:hAnsi="TH SarabunIT๙" w:cs="TH SarabunIT๙"/>
        <w:sz w:val="24"/>
        <w:szCs w:val="24"/>
      </w:rPr>
      <w:t>Integrity and Transparency Assessment (ITA)</w:t>
    </w:r>
    <w:r w:rsidR="00C02469" w:rsidRPr="00C02469">
      <w:rPr>
        <w:rFonts w:ascii="TH SarabunIT๙" w:eastAsia="Times New Roman" w:hAnsi="TH SarabunIT๙" w:cs="TH SarabunIT๙"/>
        <w:sz w:val="24"/>
        <w:szCs w:val="24"/>
        <w:cs/>
      </w:rPr>
      <w:t xml:space="preserve"> ประจำปีงบประมาณ พ.ศ. ๒๕๖๐</w:t>
    </w:r>
  </w:p>
  <w:p w:rsidR="00C02469" w:rsidRPr="00C02469" w:rsidRDefault="00C02469" w:rsidP="005F71E7">
    <w:pPr>
      <w:pStyle w:val="a4"/>
      <w:tabs>
        <w:tab w:val="clear" w:pos="9026"/>
        <w:tab w:val="right" w:pos="8306"/>
      </w:tabs>
      <w:rPr>
        <w:rFonts w:ascii="TH SarabunIT๙" w:hAnsi="TH SarabunIT๙" w:cs="TH SarabunIT๙"/>
        <w:sz w:val="24"/>
        <w:szCs w:val="24"/>
        <w:cs/>
      </w:rPr>
    </w:pPr>
    <w:r w:rsidRPr="00C02469">
      <w:rPr>
        <w:rFonts w:ascii="TH SarabunIT๙" w:hAnsi="TH SarabunIT๙" w:cs="TH SarabunIT๙"/>
        <w:sz w:val="24"/>
        <w:szCs w:val="24"/>
        <w:cs/>
      </w:rPr>
      <w:tab/>
    </w:r>
    <w:r w:rsidRPr="00C02469">
      <w:rPr>
        <w:rFonts w:ascii="TH SarabunIT๙" w:hAnsi="TH SarabunIT๙" w:cs="TH SarabunIT๙"/>
        <w:sz w:val="24"/>
        <w:szCs w:val="24"/>
        <w:cs/>
      </w:rPr>
      <w:tab/>
    </w:r>
  </w:p>
  <w:p w:rsidR="00C02469" w:rsidRDefault="00C02469">
    <w:pPr>
      <w:pStyle w:val="a4"/>
    </w:pPr>
  </w:p>
  <w:p w:rsidR="00C02469" w:rsidRDefault="00C024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2E40"/>
    <w:multiLevelType w:val="multilevel"/>
    <w:tmpl w:val="FAA8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800"/>
      </w:pPr>
      <w:rPr>
        <w:rFonts w:hint="default"/>
      </w:rPr>
    </w:lvl>
  </w:abstractNum>
  <w:abstractNum w:abstractNumId="1" w15:restartNumberingAfterBreak="0">
    <w:nsid w:val="075C07C1"/>
    <w:multiLevelType w:val="hybridMultilevel"/>
    <w:tmpl w:val="31E8027E"/>
    <w:lvl w:ilvl="0" w:tplc="3AF676DA">
      <w:start w:val="1"/>
      <w:numFmt w:val="decimal"/>
      <w:lvlText w:val="3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93F"/>
    <w:multiLevelType w:val="hybridMultilevel"/>
    <w:tmpl w:val="DC321116"/>
    <w:lvl w:ilvl="0" w:tplc="A546FCA6">
      <w:start w:val="1"/>
      <w:numFmt w:val="decimal"/>
      <w:lvlText w:val="7.%1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3FB"/>
    <w:multiLevelType w:val="multilevel"/>
    <w:tmpl w:val="4A201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CE741F"/>
    <w:multiLevelType w:val="hybridMultilevel"/>
    <w:tmpl w:val="50AC66A0"/>
    <w:lvl w:ilvl="0" w:tplc="84A2DE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DA34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3C0C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6689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612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7C0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6056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D0BF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8A86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E833B24"/>
    <w:multiLevelType w:val="hybridMultilevel"/>
    <w:tmpl w:val="6144F3CE"/>
    <w:lvl w:ilvl="0" w:tplc="8202E798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727B5C"/>
    <w:multiLevelType w:val="multilevel"/>
    <w:tmpl w:val="B14675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1FA37EE"/>
    <w:multiLevelType w:val="hybridMultilevel"/>
    <w:tmpl w:val="2CB8E1BA"/>
    <w:lvl w:ilvl="0" w:tplc="771016CE">
      <w:start w:val="1"/>
      <w:numFmt w:val="decimal"/>
      <w:lvlText w:val="4.%1"/>
      <w:lvlJc w:val="lef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8BD"/>
    <w:multiLevelType w:val="hybridMultilevel"/>
    <w:tmpl w:val="A0DEE1B2"/>
    <w:lvl w:ilvl="0" w:tplc="6F9C1E36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2416B"/>
    <w:multiLevelType w:val="multilevel"/>
    <w:tmpl w:val="724C535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10" w15:restartNumberingAfterBreak="0">
    <w:nsid w:val="2AC8039F"/>
    <w:multiLevelType w:val="hybridMultilevel"/>
    <w:tmpl w:val="217C1326"/>
    <w:lvl w:ilvl="0" w:tplc="E9B45C2A">
      <w:start w:val="1"/>
      <w:numFmt w:val="decimal"/>
      <w:lvlText w:val="8.%1"/>
      <w:lvlJc w:val="left"/>
      <w:pPr>
        <w:ind w:left="3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FBCB632">
      <w:start w:val="1"/>
      <w:numFmt w:val="decimal"/>
      <w:lvlText w:val="8.%3"/>
      <w:lvlJc w:val="right"/>
      <w:pPr>
        <w:ind w:left="2160" w:hanging="180"/>
      </w:pPr>
      <w:rPr>
        <w:rFonts w:hint="default"/>
      </w:rPr>
    </w:lvl>
    <w:lvl w:ilvl="3" w:tplc="CF600FB6">
      <w:start w:val="1"/>
      <w:numFmt w:val="decimal"/>
      <w:lvlText w:val="8.%4"/>
      <w:lvlJc w:val="left"/>
      <w:pPr>
        <w:ind w:left="2880" w:hanging="360"/>
      </w:pPr>
      <w:rPr>
        <w:rFonts w:hint="default"/>
        <w:lang w:bidi="th-TH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D576B"/>
    <w:multiLevelType w:val="multilevel"/>
    <w:tmpl w:val="CEA2DBBA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837DB8"/>
    <w:multiLevelType w:val="hybridMultilevel"/>
    <w:tmpl w:val="4BF2D670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56DD7"/>
    <w:multiLevelType w:val="hybridMultilevel"/>
    <w:tmpl w:val="751419E8"/>
    <w:lvl w:ilvl="0" w:tplc="923464CC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FC3B85"/>
    <w:multiLevelType w:val="hybridMultilevel"/>
    <w:tmpl w:val="2F16CB0E"/>
    <w:lvl w:ilvl="0" w:tplc="1040A58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2F98"/>
    <w:multiLevelType w:val="hybridMultilevel"/>
    <w:tmpl w:val="AF14423A"/>
    <w:lvl w:ilvl="0" w:tplc="F9D29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53EFE"/>
    <w:multiLevelType w:val="hybridMultilevel"/>
    <w:tmpl w:val="204A24C2"/>
    <w:lvl w:ilvl="0" w:tplc="0409000F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2" w:hanging="360"/>
      </w:pPr>
    </w:lvl>
    <w:lvl w:ilvl="2" w:tplc="0409001B" w:tentative="1">
      <w:start w:val="1"/>
      <w:numFmt w:val="lowerRoman"/>
      <w:lvlText w:val="%3."/>
      <w:lvlJc w:val="right"/>
      <w:pPr>
        <w:ind w:left="11582" w:hanging="180"/>
      </w:pPr>
    </w:lvl>
    <w:lvl w:ilvl="3" w:tplc="0409000F" w:tentative="1">
      <w:start w:val="1"/>
      <w:numFmt w:val="decimal"/>
      <w:lvlText w:val="%4."/>
      <w:lvlJc w:val="left"/>
      <w:pPr>
        <w:ind w:left="12302" w:hanging="360"/>
      </w:pPr>
    </w:lvl>
    <w:lvl w:ilvl="4" w:tplc="04090019" w:tentative="1">
      <w:start w:val="1"/>
      <w:numFmt w:val="lowerLetter"/>
      <w:lvlText w:val="%5."/>
      <w:lvlJc w:val="left"/>
      <w:pPr>
        <w:ind w:left="13022" w:hanging="360"/>
      </w:pPr>
    </w:lvl>
    <w:lvl w:ilvl="5" w:tplc="0409001B" w:tentative="1">
      <w:start w:val="1"/>
      <w:numFmt w:val="lowerRoman"/>
      <w:lvlText w:val="%6."/>
      <w:lvlJc w:val="right"/>
      <w:pPr>
        <w:ind w:left="13742" w:hanging="180"/>
      </w:pPr>
    </w:lvl>
    <w:lvl w:ilvl="6" w:tplc="0409000F" w:tentative="1">
      <w:start w:val="1"/>
      <w:numFmt w:val="decimal"/>
      <w:lvlText w:val="%7."/>
      <w:lvlJc w:val="left"/>
      <w:pPr>
        <w:ind w:left="14462" w:hanging="360"/>
      </w:pPr>
    </w:lvl>
    <w:lvl w:ilvl="7" w:tplc="04090019" w:tentative="1">
      <w:start w:val="1"/>
      <w:numFmt w:val="lowerLetter"/>
      <w:lvlText w:val="%8."/>
      <w:lvlJc w:val="left"/>
      <w:pPr>
        <w:ind w:left="15182" w:hanging="360"/>
      </w:pPr>
    </w:lvl>
    <w:lvl w:ilvl="8" w:tplc="040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7" w15:restartNumberingAfterBreak="0">
    <w:nsid w:val="5C3072C1"/>
    <w:multiLevelType w:val="multilevel"/>
    <w:tmpl w:val="724C535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18" w15:restartNumberingAfterBreak="0">
    <w:nsid w:val="67BE3B15"/>
    <w:multiLevelType w:val="hybridMultilevel"/>
    <w:tmpl w:val="3E0A962A"/>
    <w:lvl w:ilvl="0" w:tplc="4D92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E568B"/>
    <w:multiLevelType w:val="multilevel"/>
    <w:tmpl w:val="9DB0F8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1800"/>
      </w:pPr>
      <w:rPr>
        <w:rFonts w:hint="default"/>
      </w:rPr>
    </w:lvl>
  </w:abstractNum>
  <w:abstractNum w:abstractNumId="20" w15:restartNumberingAfterBreak="0">
    <w:nsid w:val="702B728C"/>
    <w:multiLevelType w:val="hybridMultilevel"/>
    <w:tmpl w:val="EF424B3C"/>
    <w:lvl w:ilvl="0" w:tplc="61EAC15E">
      <w:start w:val="1"/>
      <w:numFmt w:val="decimal"/>
      <w:lvlText w:val="6.%1"/>
      <w:lvlJc w:val="left"/>
      <w:pPr>
        <w:ind w:left="3447" w:hanging="180"/>
      </w:pPr>
      <w:rPr>
        <w:rFonts w:hint="default"/>
      </w:rPr>
    </w:lvl>
    <w:lvl w:ilvl="1" w:tplc="19B6C18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A481E"/>
    <w:multiLevelType w:val="hybridMultilevel"/>
    <w:tmpl w:val="EA4E441E"/>
    <w:lvl w:ilvl="0" w:tplc="7F7C3EE0">
      <w:start w:val="1"/>
      <w:numFmt w:val="thaiNumbers"/>
      <w:lvlText w:val="%1."/>
      <w:lvlJc w:val="left"/>
      <w:pPr>
        <w:ind w:left="2771" w:hanging="360"/>
      </w:pPr>
      <w:rPr>
        <w:b/>
        <w:bCs/>
      </w:r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9"/>
  </w:num>
  <w:num w:numId="5">
    <w:abstractNumId w:val="6"/>
  </w:num>
  <w:num w:numId="6">
    <w:abstractNumId w:val="17"/>
  </w:num>
  <w:num w:numId="7">
    <w:abstractNumId w:val="18"/>
  </w:num>
  <w:num w:numId="8">
    <w:abstractNumId w:val="21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9"/>
  </w:num>
  <w:num w:numId="19">
    <w:abstractNumId w:val="15"/>
  </w:num>
  <w:num w:numId="20">
    <w:abstractNumId w:val="16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9B2"/>
    <w:rsid w:val="00004ABD"/>
    <w:rsid w:val="00006F8D"/>
    <w:rsid w:val="00007704"/>
    <w:rsid w:val="000129C7"/>
    <w:rsid w:val="00015D23"/>
    <w:rsid w:val="00022987"/>
    <w:rsid w:val="0002462E"/>
    <w:rsid w:val="0002668D"/>
    <w:rsid w:val="00030071"/>
    <w:rsid w:val="00033D5B"/>
    <w:rsid w:val="000367BE"/>
    <w:rsid w:val="000376D7"/>
    <w:rsid w:val="000419C7"/>
    <w:rsid w:val="00041D58"/>
    <w:rsid w:val="00042186"/>
    <w:rsid w:val="00054AB1"/>
    <w:rsid w:val="00054AF3"/>
    <w:rsid w:val="00057A8F"/>
    <w:rsid w:val="0007347D"/>
    <w:rsid w:val="00075431"/>
    <w:rsid w:val="000847B5"/>
    <w:rsid w:val="0009099F"/>
    <w:rsid w:val="000A12F8"/>
    <w:rsid w:val="000A452E"/>
    <w:rsid w:val="000B437F"/>
    <w:rsid w:val="000C458E"/>
    <w:rsid w:val="000C5901"/>
    <w:rsid w:val="000C7BA1"/>
    <w:rsid w:val="000C7FAE"/>
    <w:rsid w:val="000D3D0B"/>
    <w:rsid w:val="000E2F50"/>
    <w:rsid w:val="000E660F"/>
    <w:rsid w:val="000E6747"/>
    <w:rsid w:val="000F437D"/>
    <w:rsid w:val="000F57EF"/>
    <w:rsid w:val="00100904"/>
    <w:rsid w:val="00102252"/>
    <w:rsid w:val="001023DB"/>
    <w:rsid w:val="00106C2C"/>
    <w:rsid w:val="00112E61"/>
    <w:rsid w:val="001149B2"/>
    <w:rsid w:val="001214B7"/>
    <w:rsid w:val="0013114A"/>
    <w:rsid w:val="001421A1"/>
    <w:rsid w:val="001436BA"/>
    <w:rsid w:val="001442C9"/>
    <w:rsid w:val="00153DA1"/>
    <w:rsid w:val="001571BE"/>
    <w:rsid w:val="00157FE8"/>
    <w:rsid w:val="001622DE"/>
    <w:rsid w:val="00164130"/>
    <w:rsid w:val="001723FF"/>
    <w:rsid w:val="00174D22"/>
    <w:rsid w:val="00176183"/>
    <w:rsid w:val="001769DB"/>
    <w:rsid w:val="001801B5"/>
    <w:rsid w:val="001802FE"/>
    <w:rsid w:val="0018234D"/>
    <w:rsid w:val="0019078D"/>
    <w:rsid w:val="001927E6"/>
    <w:rsid w:val="001931FA"/>
    <w:rsid w:val="0019322B"/>
    <w:rsid w:val="001959ED"/>
    <w:rsid w:val="001973A3"/>
    <w:rsid w:val="00197B9C"/>
    <w:rsid w:val="00197FDD"/>
    <w:rsid w:val="001A0DAF"/>
    <w:rsid w:val="001A0DBD"/>
    <w:rsid w:val="001A148C"/>
    <w:rsid w:val="001A214C"/>
    <w:rsid w:val="001A29DE"/>
    <w:rsid w:val="001A6657"/>
    <w:rsid w:val="001B2DE8"/>
    <w:rsid w:val="001B480D"/>
    <w:rsid w:val="001B4DB0"/>
    <w:rsid w:val="001C77C5"/>
    <w:rsid w:val="001C7C85"/>
    <w:rsid w:val="001D0A8A"/>
    <w:rsid w:val="001D5128"/>
    <w:rsid w:val="001D5FEB"/>
    <w:rsid w:val="001E18E3"/>
    <w:rsid w:val="001E2E2A"/>
    <w:rsid w:val="001E49FF"/>
    <w:rsid w:val="001E5C3D"/>
    <w:rsid w:val="001F5024"/>
    <w:rsid w:val="001F507A"/>
    <w:rsid w:val="001F5507"/>
    <w:rsid w:val="001F5C49"/>
    <w:rsid w:val="002060D9"/>
    <w:rsid w:val="00207E00"/>
    <w:rsid w:val="00214AC4"/>
    <w:rsid w:val="00220757"/>
    <w:rsid w:val="00222A84"/>
    <w:rsid w:val="00225126"/>
    <w:rsid w:val="0022572A"/>
    <w:rsid w:val="00232BC3"/>
    <w:rsid w:val="00234FD3"/>
    <w:rsid w:val="00241C32"/>
    <w:rsid w:val="0024373E"/>
    <w:rsid w:val="00246AF7"/>
    <w:rsid w:val="002505A5"/>
    <w:rsid w:val="00252D8D"/>
    <w:rsid w:val="002540C1"/>
    <w:rsid w:val="00256427"/>
    <w:rsid w:val="00263643"/>
    <w:rsid w:val="00264393"/>
    <w:rsid w:val="00265E41"/>
    <w:rsid w:val="00274E95"/>
    <w:rsid w:val="00275E2D"/>
    <w:rsid w:val="00276E0A"/>
    <w:rsid w:val="00281871"/>
    <w:rsid w:val="00282894"/>
    <w:rsid w:val="002938CD"/>
    <w:rsid w:val="002961B9"/>
    <w:rsid w:val="002A10CB"/>
    <w:rsid w:val="002A25DE"/>
    <w:rsid w:val="002A3039"/>
    <w:rsid w:val="002A78CF"/>
    <w:rsid w:val="002B2394"/>
    <w:rsid w:val="002B267B"/>
    <w:rsid w:val="002B6FEE"/>
    <w:rsid w:val="002C6C1B"/>
    <w:rsid w:val="002D1DFC"/>
    <w:rsid w:val="002D5557"/>
    <w:rsid w:val="002E48CE"/>
    <w:rsid w:val="002E6118"/>
    <w:rsid w:val="002E698D"/>
    <w:rsid w:val="002F2338"/>
    <w:rsid w:val="002F3D49"/>
    <w:rsid w:val="002F5393"/>
    <w:rsid w:val="00300578"/>
    <w:rsid w:val="0030631D"/>
    <w:rsid w:val="00306423"/>
    <w:rsid w:val="00307876"/>
    <w:rsid w:val="003145F4"/>
    <w:rsid w:val="003158BB"/>
    <w:rsid w:val="003165E2"/>
    <w:rsid w:val="00316E52"/>
    <w:rsid w:val="003211E1"/>
    <w:rsid w:val="0032437E"/>
    <w:rsid w:val="003314A9"/>
    <w:rsid w:val="00333BE1"/>
    <w:rsid w:val="00333E08"/>
    <w:rsid w:val="003351AF"/>
    <w:rsid w:val="00337097"/>
    <w:rsid w:val="003409EC"/>
    <w:rsid w:val="003424F6"/>
    <w:rsid w:val="003437B6"/>
    <w:rsid w:val="0034431A"/>
    <w:rsid w:val="00345B42"/>
    <w:rsid w:val="00355CAB"/>
    <w:rsid w:val="00357675"/>
    <w:rsid w:val="0036184B"/>
    <w:rsid w:val="00363807"/>
    <w:rsid w:val="00370423"/>
    <w:rsid w:val="00377E12"/>
    <w:rsid w:val="0038235B"/>
    <w:rsid w:val="0038457B"/>
    <w:rsid w:val="003A2E35"/>
    <w:rsid w:val="003A402E"/>
    <w:rsid w:val="003A4DC6"/>
    <w:rsid w:val="003B0D89"/>
    <w:rsid w:val="003B3232"/>
    <w:rsid w:val="003C0E4A"/>
    <w:rsid w:val="003C2703"/>
    <w:rsid w:val="003C7353"/>
    <w:rsid w:val="003D06E7"/>
    <w:rsid w:val="003D3C5D"/>
    <w:rsid w:val="003D61D7"/>
    <w:rsid w:val="003E6004"/>
    <w:rsid w:val="003E6BBB"/>
    <w:rsid w:val="003E7ABB"/>
    <w:rsid w:val="003F076D"/>
    <w:rsid w:val="003F08CD"/>
    <w:rsid w:val="003F0B4B"/>
    <w:rsid w:val="004049A3"/>
    <w:rsid w:val="00407DCB"/>
    <w:rsid w:val="004167F6"/>
    <w:rsid w:val="00417F88"/>
    <w:rsid w:val="00420B2B"/>
    <w:rsid w:val="00421023"/>
    <w:rsid w:val="00426C17"/>
    <w:rsid w:val="00427966"/>
    <w:rsid w:val="00433D8D"/>
    <w:rsid w:val="00435BDF"/>
    <w:rsid w:val="004361ED"/>
    <w:rsid w:val="00436836"/>
    <w:rsid w:val="0044350C"/>
    <w:rsid w:val="00447F74"/>
    <w:rsid w:val="00451442"/>
    <w:rsid w:val="00451A5A"/>
    <w:rsid w:val="00451B14"/>
    <w:rsid w:val="00454A48"/>
    <w:rsid w:val="00464D81"/>
    <w:rsid w:val="00466609"/>
    <w:rsid w:val="00471377"/>
    <w:rsid w:val="00473F0B"/>
    <w:rsid w:val="00474DEA"/>
    <w:rsid w:val="00475AE6"/>
    <w:rsid w:val="00476386"/>
    <w:rsid w:val="0047663D"/>
    <w:rsid w:val="00481A8D"/>
    <w:rsid w:val="004840A3"/>
    <w:rsid w:val="00484704"/>
    <w:rsid w:val="0048665B"/>
    <w:rsid w:val="004901F5"/>
    <w:rsid w:val="00491295"/>
    <w:rsid w:val="004A0A0B"/>
    <w:rsid w:val="004A1A86"/>
    <w:rsid w:val="004A2D11"/>
    <w:rsid w:val="004A3767"/>
    <w:rsid w:val="004B1944"/>
    <w:rsid w:val="004C202D"/>
    <w:rsid w:val="004C2171"/>
    <w:rsid w:val="004C5C0C"/>
    <w:rsid w:val="004D70EA"/>
    <w:rsid w:val="004E291B"/>
    <w:rsid w:val="004E4507"/>
    <w:rsid w:val="004F6A79"/>
    <w:rsid w:val="00501EC4"/>
    <w:rsid w:val="00503017"/>
    <w:rsid w:val="005039A5"/>
    <w:rsid w:val="005070C0"/>
    <w:rsid w:val="00510B32"/>
    <w:rsid w:val="00510B9F"/>
    <w:rsid w:val="00512467"/>
    <w:rsid w:val="00512771"/>
    <w:rsid w:val="00514051"/>
    <w:rsid w:val="00514B68"/>
    <w:rsid w:val="00516611"/>
    <w:rsid w:val="00516E3A"/>
    <w:rsid w:val="00521DF0"/>
    <w:rsid w:val="00524E8E"/>
    <w:rsid w:val="005321CE"/>
    <w:rsid w:val="005340F5"/>
    <w:rsid w:val="005342A9"/>
    <w:rsid w:val="005342B9"/>
    <w:rsid w:val="00537550"/>
    <w:rsid w:val="005404B7"/>
    <w:rsid w:val="005550A8"/>
    <w:rsid w:val="005568E0"/>
    <w:rsid w:val="005573BE"/>
    <w:rsid w:val="00560038"/>
    <w:rsid w:val="005619BB"/>
    <w:rsid w:val="00561E2B"/>
    <w:rsid w:val="0056634A"/>
    <w:rsid w:val="005673A0"/>
    <w:rsid w:val="00571981"/>
    <w:rsid w:val="00572ABF"/>
    <w:rsid w:val="005731D6"/>
    <w:rsid w:val="00575F95"/>
    <w:rsid w:val="0058732D"/>
    <w:rsid w:val="00597014"/>
    <w:rsid w:val="0059721E"/>
    <w:rsid w:val="005A2C8E"/>
    <w:rsid w:val="005A56E1"/>
    <w:rsid w:val="005B506C"/>
    <w:rsid w:val="005B5853"/>
    <w:rsid w:val="005C198A"/>
    <w:rsid w:val="005C7B60"/>
    <w:rsid w:val="005D1A91"/>
    <w:rsid w:val="005D39FD"/>
    <w:rsid w:val="005E0247"/>
    <w:rsid w:val="005E6A3A"/>
    <w:rsid w:val="005F71E7"/>
    <w:rsid w:val="00600C7E"/>
    <w:rsid w:val="00604661"/>
    <w:rsid w:val="006070AC"/>
    <w:rsid w:val="00607FF1"/>
    <w:rsid w:val="00612AAE"/>
    <w:rsid w:val="00614097"/>
    <w:rsid w:val="006142A5"/>
    <w:rsid w:val="0061782F"/>
    <w:rsid w:val="00617C29"/>
    <w:rsid w:val="006235ED"/>
    <w:rsid w:val="00623F7A"/>
    <w:rsid w:val="00625705"/>
    <w:rsid w:val="00625DF9"/>
    <w:rsid w:val="00625FE4"/>
    <w:rsid w:val="00630061"/>
    <w:rsid w:val="0063232C"/>
    <w:rsid w:val="00637400"/>
    <w:rsid w:val="00637DF6"/>
    <w:rsid w:val="00642418"/>
    <w:rsid w:val="00643B6A"/>
    <w:rsid w:val="006454CF"/>
    <w:rsid w:val="00653C49"/>
    <w:rsid w:val="006577E5"/>
    <w:rsid w:val="00657A48"/>
    <w:rsid w:val="006702A0"/>
    <w:rsid w:val="006752A5"/>
    <w:rsid w:val="00677257"/>
    <w:rsid w:val="006821D4"/>
    <w:rsid w:val="0068262F"/>
    <w:rsid w:val="00684155"/>
    <w:rsid w:val="00686C20"/>
    <w:rsid w:val="00686F1B"/>
    <w:rsid w:val="006924C5"/>
    <w:rsid w:val="00696D71"/>
    <w:rsid w:val="006A00DA"/>
    <w:rsid w:val="006A4098"/>
    <w:rsid w:val="006A5202"/>
    <w:rsid w:val="006A5C4E"/>
    <w:rsid w:val="006A7A69"/>
    <w:rsid w:val="006C6A61"/>
    <w:rsid w:val="006D2C56"/>
    <w:rsid w:val="006D3B8F"/>
    <w:rsid w:val="006D4547"/>
    <w:rsid w:val="006D52D8"/>
    <w:rsid w:val="006D5430"/>
    <w:rsid w:val="006E205D"/>
    <w:rsid w:val="006E5CB1"/>
    <w:rsid w:val="006E72A0"/>
    <w:rsid w:val="0070060C"/>
    <w:rsid w:val="007016B9"/>
    <w:rsid w:val="00701F39"/>
    <w:rsid w:val="007028FA"/>
    <w:rsid w:val="0073199C"/>
    <w:rsid w:val="00731A3A"/>
    <w:rsid w:val="00734D1D"/>
    <w:rsid w:val="00736F9E"/>
    <w:rsid w:val="00740E94"/>
    <w:rsid w:val="007448AC"/>
    <w:rsid w:val="007555FB"/>
    <w:rsid w:val="00763D81"/>
    <w:rsid w:val="007672E0"/>
    <w:rsid w:val="007755F9"/>
    <w:rsid w:val="00781196"/>
    <w:rsid w:val="007811B8"/>
    <w:rsid w:val="00783399"/>
    <w:rsid w:val="00784C7A"/>
    <w:rsid w:val="007850E9"/>
    <w:rsid w:val="00785FE1"/>
    <w:rsid w:val="007968D6"/>
    <w:rsid w:val="00797272"/>
    <w:rsid w:val="00797A67"/>
    <w:rsid w:val="007A0ECA"/>
    <w:rsid w:val="007A15BB"/>
    <w:rsid w:val="007B428B"/>
    <w:rsid w:val="007B6C94"/>
    <w:rsid w:val="007C1845"/>
    <w:rsid w:val="007C3BA6"/>
    <w:rsid w:val="007C6042"/>
    <w:rsid w:val="007D3207"/>
    <w:rsid w:val="007D3BE1"/>
    <w:rsid w:val="007D6A71"/>
    <w:rsid w:val="007E4101"/>
    <w:rsid w:val="007E4828"/>
    <w:rsid w:val="007E705F"/>
    <w:rsid w:val="007F1ADD"/>
    <w:rsid w:val="007F1CC2"/>
    <w:rsid w:val="007F3AD8"/>
    <w:rsid w:val="007F3CC7"/>
    <w:rsid w:val="0080027D"/>
    <w:rsid w:val="00801AF0"/>
    <w:rsid w:val="00801C96"/>
    <w:rsid w:val="00804CD5"/>
    <w:rsid w:val="008141AB"/>
    <w:rsid w:val="008157BD"/>
    <w:rsid w:val="00817B65"/>
    <w:rsid w:val="008223AC"/>
    <w:rsid w:val="00823678"/>
    <w:rsid w:val="00826422"/>
    <w:rsid w:val="00831340"/>
    <w:rsid w:val="008324DA"/>
    <w:rsid w:val="008370BC"/>
    <w:rsid w:val="0084029B"/>
    <w:rsid w:val="00850124"/>
    <w:rsid w:val="008504C8"/>
    <w:rsid w:val="008532EB"/>
    <w:rsid w:val="008549E7"/>
    <w:rsid w:val="00856AF4"/>
    <w:rsid w:val="008578D9"/>
    <w:rsid w:val="0086061C"/>
    <w:rsid w:val="008638AF"/>
    <w:rsid w:val="00866AB0"/>
    <w:rsid w:val="00873E82"/>
    <w:rsid w:val="0087671F"/>
    <w:rsid w:val="00883994"/>
    <w:rsid w:val="008854E7"/>
    <w:rsid w:val="00885E93"/>
    <w:rsid w:val="008A3F1E"/>
    <w:rsid w:val="008A4F61"/>
    <w:rsid w:val="008B1314"/>
    <w:rsid w:val="008B2869"/>
    <w:rsid w:val="008B766E"/>
    <w:rsid w:val="008C6E1E"/>
    <w:rsid w:val="008D027A"/>
    <w:rsid w:val="008D1328"/>
    <w:rsid w:val="008F5D82"/>
    <w:rsid w:val="008F7565"/>
    <w:rsid w:val="008F7CE7"/>
    <w:rsid w:val="009044C7"/>
    <w:rsid w:val="0091384F"/>
    <w:rsid w:val="00921EBC"/>
    <w:rsid w:val="009224EF"/>
    <w:rsid w:val="00927F4F"/>
    <w:rsid w:val="00931DC3"/>
    <w:rsid w:val="00933C7C"/>
    <w:rsid w:val="009400CC"/>
    <w:rsid w:val="00940751"/>
    <w:rsid w:val="00941DA6"/>
    <w:rsid w:val="00941F6A"/>
    <w:rsid w:val="0094478B"/>
    <w:rsid w:val="00945F9F"/>
    <w:rsid w:val="0095263F"/>
    <w:rsid w:val="00953E94"/>
    <w:rsid w:val="00953F0D"/>
    <w:rsid w:val="009540EF"/>
    <w:rsid w:val="0096005A"/>
    <w:rsid w:val="009602EE"/>
    <w:rsid w:val="00960F7B"/>
    <w:rsid w:val="00961A9C"/>
    <w:rsid w:val="0096408E"/>
    <w:rsid w:val="00970C9B"/>
    <w:rsid w:val="00973DAF"/>
    <w:rsid w:val="0098054B"/>
    <w:rsid w:val="00985AA4"/>
    <w:rsid w:val="00986B58"/>
    <w:rsid w:val="009874F5"/>
    <w:rsid w:val="009878AB"/>
    <w:rsid w:val="0098794F"/>
    <w:rsid w:val="0099510A"/>
    <w:rsid w:val="00995A96"/>
    <w:rsid w:val="00995CC9"/>
    <w:rsid w:val="009A2507"/>
    <w:rsid w:val="009B3DE5"/>
    <w:rsid w:val="009B5B3D"/>
    <w:rsid w:val="009C557F"/>
    <w:rsid w:val="009E1149"/>
    <w:rsid w:val="009F34DD"/>
    <w:rsid w:val="009F6B5A"/>
    <w:rsid w:val="00A03712"/>
    <w:rsid w:val="00A053F8"/>
    <w:rsid w:val="00A069AB"/>
    <w:rsid w:val="00A07E17"/>
    <w:rsid w:val="00A14974"/>
    <w:rsid w:val="00A17782"/>
    <w:rsid w:val="00A2247A"/>
    <w:rsid w:val="00A239C3"/>
    <w:rsid w:val="00A2573F"/>
    <w:rsid w:val="00A32A89"/>
    <w:rsid w:val="00A343FB"/>
    <w:rsid w:val="00A3606F"/>
    <w:rsid w:val="00A37B4F"/>
    <w:rsid w:val="00A43CE2"/>
    <w:rsid w:val="00A45FC0"/>
    <w:rsid w:val="00A467FD"/>
    <w:rsid w:val="00A51C98"/>
    <w:rsid w:val="00A61038"/>
    <w:rsid w:val="00A61EBE"/>
    <w:rsid w:val="00A623E4"/>
    <w:rsid w:val="00A646CB"/>
    <w:rsid w:val="00A66445"/>
    <w:rsid w:val="00A7304B"/>
    <w:rsid w:val="00A74B03"/>
    <w:rsid w:val="00A766CA"/>
    <w:rsid w:val="00A805FC"/>
    <w:rsid w:val="00A85CB0"/>
    <w:rsid w:val="00A91926"/>
    <w:rsid w:val="00A91DF1"/>
    <w:rsid w:val="00A95180"/>
    <w:rsid w:val="00A95775"/>
    <w:rsid w:val="00A95D30"/>
    <w:rsid w:val="00A9694C"/>
    <w:rsid w:val="00AA3E5B"/>
    <w:rsid w:val="00AA57BF"/>
    <w:rsid w:val="00AB06D6"/>
    <w:rsid w:val="00AB3C11"/>
    <w:rsid w:val="00AC5967"/>
    <w:rsid w:val="00AD3E32"/>
    <w:rsid w:val="00AE1AAE"/>
    <w:rsid w:val="00AE2A88"/>
    <w:rsid w:val="00AF0D37"/>
    <w:rsid w:val="00B00BA6"/>
    <w:rsid w:val="00B0393A"/>
    <w:rsid w:val="00B03F25"/>
    <w:rsid w:val="00B04A25"/>
    <w:rsid w:val="00B04DE5"/>
    <w:rsid w:val="00B100D8"/>
    <w:rsid w:val="00B21513"/>
    <w:rsid w:val="00B22C1D"/>
    <w:rsid w:val="00B23564"/>
    <w:rsid w:val="00B236CA"/>
    <w:rsid w:val="00B3189E"/>
    <w:rsid w:val="00B34A0E"/>
    <w:rsid w:val="00B40B19"/>
    <w:rsid w:val="00B466AA"/>
    <w:rsid w:val="00B61731"/>
    <w:rsid w:val="00B621A1"/>
    <w:rsid w:val="00B72D9D"/>
    <w:rsid w:val="00B8194D"/>
    <w:rsid w:val="00B84D99"/>
    <w:rsid w:val="00B94E95"/>
    <w:rsid w:val="00BA15A4"/>
    <w:rsid w:val="00BA61BF"/>
    <w:rsid w:val="00BB0636"/>
    <w:rsid w:val="00BB5B8D"/>
    <w:rsid w:val="00BC1DAD"/>
    <w:rsid w:val="00BD3BF1"/>
    <w:rsid w:val="00BD73BB"/>
    <w:rsid w:val="00BE462A"/>
    <w:rsid w:val="00BE5CDD"/>
    <w:rsid w:val="00BF4048"/>
    <w:rsid w:val="00C02469"/>
    <w:rsid w:val="00C043A5"/>
    <w:rsid w:val="00C06110"/>
    <w:rsid w:val="00C13ABA"/>
    <w:rsid w:val="00C17EB3"/>
    <w:rsid w:val="00C20AF3"/>
    <w:rsid w:val="00C21DB9"/>
    <w:rsid w:val="00C221D1"/>
    <w:rsid w:val="00C228A5"/>
    <w:rsid w:val="00C24488"/>
    <w:rsid w:val="00C27599"/>
    <w:rsid w:val="00C30373"/>
    <w:rsid w:val="00C30730"/>
    <w:rsid w:val="00C33C8F"/>
    <w:rsid w:val="00C34C59"/>
    <w:rsid w:val="00C416A7"/>
    <w:rsid w:val="00C426E9"/>
    <w:rsid w:val="00C42A8D"/>
    <w:rsid w:val="00C4318D"/>
    <w:rsid w:val="00C43C83"/>
    <w:rsid w:val="00C44B9C"/>
    <w:rsid w:val="00C478C2"/>
    <w:rsid w:val="00C54815"/>
    <w:rsid w:val="00C61C7A"/>
    <w:rsid w:val="00C70A06"/>
    <w:rsid w:val="00C80ED7"/>
    <w:rsid w:val="00C83C1E"/>
    <w:rsid w:val="00C84968"/>
    <w:rsid w:val="00C85780"/>
    <w:rsid w:val="00CB0739"/>
    <w:rsid w:val="00CB6F55"/>
    <w:rsid w:val="00CB78C2"/>
    <w:rsid w:val="00CD0046"/>
    <w:rsid w:val="00CD18A3"/>
    <w:rsid w:val="00CD31E6"/>
    <w:rsid w:val="00CD341A"/>
    <w:rsid w:val="00CD4BDE"/>
    <w:rsid w:val="00CD6124"/>
    <w:rsid w:val="00CE2C45"/>
    <w:rsid w:val="00CE58BD"/>
    <w:rsid w:val="00CE63D7"/>
    <w:rsid w:val="00CF00F4"/>
    <w:rsid w:val="00CF29D8"/>
    <w:rsid w:val="00CF3BD1"/>
    <w:rsid w:val="00D006D0"/>
    <w:rsid w:val="00D073F9"/>
    <w:rsid w:val="00D13BA3"/>
    <w:rsid w:val="00D175E9"/>
    <w:rsid w:val="00D20814"/>
    <w:rsid w:val="00D21A6C"/>
    <w:rsid w:val="00D22E63"/>
    <w:rsid w:val="00D245A9"/>
    <w:rsid w:val="00D300DC"/>
    <w:rsid w:val="00D30A7D"/>
    <w:rsid w:val="00D34043"/>
    <w:rsid w:val="00D3642F"/>
    <w:rsid w:val="00D40E9C"/>
    <w:rsid w:val="00D44F80"/>
    <w:rsid w:val="00D50D59"/>
    <w:rsid w:val="00D545F8"/>
    <w:rsid w:val="00D563A2"/>
    <w:rsid w:val="00D648B1"/>
    <w:rsid w:val="00D669CA"/>
    <w:rsid w:val="00D6722B"/>
    <w:rsid w:val="00D70655"/>
    <w:rsid w:val="00D77DE7"/>
    <w:rsid w:val="00D850C1"/>
    <w:rsid w:val="00D86CE0"/>
    <w:rsid w:val="00D87AB4"/>
    <w:rsid w:val="00D91208"/>
    <w:rsid w:val="00D91C4C"/>
    <w:rsid w:val="00D9500A"/>
    <w:rsid w:val="00D95016"/>
    <w:rsid w:val="00D951BC"/>
    <w:rsid w:val="00D97681"/>
    <w:rsid w:val="00DA2663"/>
    <w:rsid w:val="00DA57EF"/>
    <w:rsid w:val="00DB22CE"/>
    <w:rsid w:val="00DB5E05"/>
    <w:rsid w:val="00DB5E28"/>
    <w:rsid w:val="00DC005F"/>
    <w:rsid w:val="00DC021F"/>
    <w:rsid w:val="00DC53A9"/>
    <w:rsid w:val="00DE36DB"/>
    <w:rsid w:val="00DF0C6B"/>
    <w:rsid w:val="00DF44F4"/>
    <w:rsid w:val="00DF6DB9"/>
    <w:rsid w:val="00E00639"/>
    <w:rsid w:val="00E02831"/>
    <w:rsid w:val="00E03E43"/>
    <w:rsid w:val="00E047F6"/>
    <w:rsid w:val="00E0749D"/>
    <w:rsid w:val="00E10F7A"/>
    <w:rsid w:val="00E11530"/>
    <w:rsid w:val="00E2303E"/>
    <w:rsid w:val="00E24DB9"/>
    <w:rsid w:val="00E25539"/>
    <w:rsid w:val="00E260BB"/>
    <w:rsid w:val="00E2761D"/>
    <w:rsid w:val="00E32242"/>
    <w:rsid w:val="00E32D29"/>
    <w:rsid w:val="00E36A84"/>
    <w:rsid w:val="00E40D0B"/>
    <w:rsid w:val="00E5187F"/>
    <w:rsid w:val="00E55439"/>
    <w:rsid w:val="00E55AFE"/>
    <w:rsid w:val="00E55D56"/>
    <w:rsid w:val="00E603C2"/>
    <w:rsid w:val="00E6296F"/>
    <w:rsid w:val="00E74D13"/>
    <w:rsid w:val="00E774E8"/>
    <w:rsid w:val="00E84BE5"/>
    <w:rsid w:val="00E8506C"/>
    <w:rsid w:val="00E85098"/>
    <w:rsid w:val="00E87568"/>
    <w:rsid w:val="00EA275E"/>
    <w:rsid w:val="00EA47D2"/>
    <w:rsid w:val="00EA5B0F"/>
    <w:rsid w:val="00EB3640"/>
    <w:rsid w:val="00EC190C"/>
    <w:rsid w:val="00EC1B53"/>
    <w:rsid w:val="00EC39B6"/>
    <w:rsid w:val="00EC71A4"/>
    <w:rsid w:val="00ED2394"/>
    <w:rsid w:val="00ED3D79"/>
    <w:rsid w:val="00ED4E8E"/>
    <w:rsid w:val="00EE58E4"/>
    <w:rsid w:val="00EF24ED"/>
    <w:rsid w:val="00EF3482"/>
    <w:rsid w:val="00EF436C"/>
    <w:rsid w:val="00EF65A0"/>
    <w:rsid w:val="00F015B8"/>
    <w:rsid w:val="00F0260A"/>
    <w:rsid w:val="00F0625F"/>
    <w:rsid w:val="00F11007"/>
    <w:rsid w:val="00F123E3"/>
    <w:rsid w:val="00F12AD5"/>
    <w:rsid w:val="00F13856"/>
    <w:rsid w:val="00F15B7A"/>
    <w:rsid w:val="00F16E12"/>
    <w:rsid w:val="00F20445"/>
    <w:rsid w:val="00F22418"/>
    <w:rsid w:val="00F24FE6"/>
    <w:rsid w:val="00F265B3"/>
    <w:rsid w:val="00F27BAB"/>
    <w:rsid w:val="00F30ECF"/>
    <w:rsid w:val="00F31B6E"/>
    <w:rsid w:val="00F3599E"/>
    <w:rsid w:val="00F37213"/>
    <w:rsid w:val="00F52EB6"/>
    <w:rsid w:val="00F60078"/>
    <w:rsid w:val="00F629E7"/>
    <w:rsid w:val="00F647F8"/>
    <w:rsid w:val="00F7342A"/>
    <w:rsid w:val="00F8244B"/>
    <w:rsid w:val="00F86A75"/>
    <w:rsid w:val="00F87998"/>
    <w:rsid w:val="00F90827"/>
    <w:rsid w:val="00F90983"/>
    <w:rsid w:val="00F923F8"/>
    <w:rsid w:val="00F96199"/>
    <w:rsid w:val="00FA3068"/>
    <w:rsid w:val="00FA5ED1"/>
    <w:rsid w:val="00FB31C8"/>
    <w:rsid w:val="00FB3B7C"/>
    <w:rsid w:val="00FB799F"/>
    <w:rsid w:val="00FC4142"/>
    <w:rsid w:val="00FC4CB5"/>
    <w:rsid w:val="00FD25A5"/>
    <w:rsid w:val="00FE1784"/>
    <w:rsid w:val="00FE1D42"/>
    <w:rsid w:val="00FE2780"/>
    <w:rsid w:val="00FE6B98"/>
    <w:rsid w:val="00FE7EED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D859F"/>
  <w15:docId w15:val="{2944D905-5390-4D0C-B202-809049D1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03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2303E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E2303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E2303E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E2303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2303E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AB3C11"/>
    <w:pPr>
      <w:ind w:left="720"/>
      <w:contextualSpacing/>
    </w:pPr>
    <w:rPr>
      <w:rFonts w:cs="Angsana New"/>
      <w:szCs w:val="40"/>
    </w:rPr>
  </w:style>
  <w:style w:type="character" w:styleId="ab">
    <w:name w:val="Hyperlink"/>
    <w:basedOn w:val="a0"/>
    <w:uiPriority w:val="99"/>
    <w:unhideWhenUsed/>
    <w:rsid w:val="009878AB"/>
    <w:rPr>
      <w:color w:val="0000FF" w:themeColor="hyperlink"/>
      <w:u w:val="single"/>
    </w:rPr>
  </w:style>
  <w:style w:type="paragraph" w:styleId="ac">
    <w:name w:val="No Spacing"/>
    <w:uiPriority w:val="1"/>
    <w:qFormat/>
    <w:rsid w:val="00783399"/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73199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คอลัมน์1</c:v>
                </c:pt>
              </c:strCache>
            </c:strRef>
          </c:tx>
          <c:dPt>
            <c:idx val="1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3547-4416-A7D3-3A22F60BE4D5}"/>
              </c:ext>
            </c:extLst>
          </c:dPt>
          <c:dLbls>
            <c:dLbl>
              <c:idx val="0"/>
              <c:layout>
                <c:manualLayout>
                  <c:x val="0"/>
                  <c:y val="-0.118485341387469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47-4416-A7D3-3A22F60BE4D5}"/>
                </c:ext>
              </c:extLst>
            </c:dLbl>
            <c:dLbl>
              <c:idx val="1"/>
              <c:layout>
                <c:manualLayout>
                  <c:x val="-4.0875535227528126E-2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47-4416-A7D3-3A22F60BE4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H SarabunIT๙" panose="020B0500040200020003" pitchFamily="34" charset="-34"/>
                    <a:cs typeface="TH SarabunIT๙" panose="020B0500040200020003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บุคลากรภายใน</c:v>
                </c:pt>
                <c:pt idx="1">
                  <c:v>ผู้รับบริการหรือผู้มีส่วนได้ส่วนเสีย  </c:v>
                </c:pt>
              </c:strCache>
            </c:strRef>
          </c:cat>
          <c:val>
            <c:numRef>
              <c:f>Sheet1!$B$2:$B$3</c:f>
              <c:numCache>
                <c:formatCode>0.00</c:formatCode>
                <c:ptCount val="2"/>
                <c:pt idx="0">
                  <c:v>18.03</c:v>
                </c:pt>
                <c:pt idx="1">
                  <c:v>81.97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47-4416-A7D3-3A22F60BE4D5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0"/>
                  <c:y val="-0.181223650585686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45-4B2B-8760-5C11ECBCAC65}"/>
                </c:ext>
              </c:extLst>
            </c:dLbl>
            <c:dLbl>
              <c:idx val="1"/>
              <c:layout>
                <c:manualLayout>
                  <c:x val="0.12834411162522211"/>
                  <c:y val="-0.107086614173228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45-4B2B-8760-5C11ECBCAC65}"/>
                </c:ext>
              </c:extLst>
            </c:dLbl>
            <c:dLbl>
              <c:idx val="2"/>
              <c:layout>
                <c:manualLayout>
                  <c:x val="9.5555735945377876E-2"/>
                  <c:y val="0.17710471014022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45-4B2B-8760-5C11ECBCAC65}"/>
                </c:ext>
              </c:extLst>
            </c:dLbl>
            <c:dLbl>
              <c:idx val="3"/>
              <c:layout>
                <c:manualLayout>
                  <c:x val="-9.0496883765817937E-2"/>
                  <c:y val="0.14827666722878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45-4B2B-8760-5C11ECBCAC65}"/>
                </c:ext>
              </c:extLst>
            </c:dLbl>
            <c:dLbl>
              <c:idx val="4"/>
              <c:layout>
                <c:manualLayout>
                  <c:x val="-0.14863075105302562"/>
                  <c:y val="-0.152393661871343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45-4B2B-8760-5C11ECBCAC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400">
                    <a:latin typeface="TH SarabunIT๙" panose="020B0500040200020003" pitchFamily="34" charset="-34"/>
                    <a:cs typeface="TH SarabunIT๙" panose="020B0500040200020003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ความโปร่งใส</c:v>
                </c:pt>
                <c:pt idx="1">
                  <c:v>ความพร้อมรับผิด</c:v>
                </c:pt>
                <c:pt idx="2">
                  <c:v>ความปลอดจากการทุจริตในการปฏิบัติงาน</c:v>
                </c:pt>
                <c:pt idx="3">
                  <c:v>วัฒนธรรมคุณธรรมในองค์กร</c:v>
                </c:pt>
                <c:pt idx="4">
                  <c:v>คุณธรรมการทำงานในหน่วยงาน</c:v>
                </c:pt>
              </c:strCache>
            </c:strRef>
          </c:cat>
          <c:val>
            <c:numRef>
              <c:f>Sheet1!$B$2:$B$6</c:f>
              <c:numCache>
                <c:formatCode>0.00</c:formatCode>
                <c:ptCount val="5"/>
                <c:pt idx="0">
                  <c:v>84.89</c:v>
                </c:pt>
                <c:pt idx="1">
                  <c:v>93.68</c:v>
                </c:pt>
                <c:pt idx="2">
                  <c:v>93.23</c:v>
                </c:pt>
                <c:pt idx="3">
                  <c:v>96.49</c:v>
                </c:pt>
                <c:pt idx="4">
                  <c:v>88.48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D45-4B2B-8760-5C11ECBCAC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74477568"/>
        <c:axId val="74487296"/>
      </c:radarChart>
      <c:catAx>
        <c:axId val="7447756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1200"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endParaRPr lang="en-US"/>
          </a:p>
        </c:txPr>
        <c:crossAx val="74487296"/>
        <c:crosses val="autoZero"/>
        <c:auto val="1"/>
        <c:lblAlgn val="ctr"/>
        <c:lblOffset val="100"/>
        <c:noMultiLvlLbl val="0"/>
      </c:catAx>
      <c:valAx>
        <c:axId val="74487296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one"/>
        <c:txPr>
          <a:bodyPr/>
          <a:lstStyle/>
          <a:p>
            <a:pPr>
              <a:defRPr lang="en-US"/>
            </a:pPr>
            <a:endParaRPr lang="en-US"/>
          </a:p>
        </c:txPr>
        <c:crossAx val="74477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ค่าน้ำหนัก</c:v>
                </c:pt>
              </c:strCache>
            </c:strRef>
          </c:tx>
          <c:dLbls>
            <c:dLbl>
              <c:idx val="1"/>
              <c:layout>
                <c:manualLayout>
                  <c:x val="-3.1715052451817556E-2"/>
                  <c:y val="-5.4370556252614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59-4980-B69A-9951F2430FA2}"/>
                </c:ext>
              </c:extLst>
            </c:dLbl>
            <c:dLbl>
              <c:idx val="2"/>
              <c:layout>
                <c:manualLayout>
                  <c:x val="-3.6594291290558668E-2"/>
                  <c:y val="-5.0188205771643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59-4980-B69A-9951F2430FA2}"/>
                </c:ext>
              </c:extLst>
            </c:dLbl>
            <c:dLbl>
              <c:idx val="3"/>
              <c:layout>
                <c:manualLayout>
                  <c:x val="-3.4154671871188078E-2"/>
                  <c:y val="-7.5282308657465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59-4980-B69A-9951F2430F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IT๙" panose="020B0500040200020003" pitchFamily="34" charset="-34"/>
                    <a:cs typeface="TH SarabunIT๙" panose="020B0500040200020003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ความโปร่งใส</c:v>
                </c:pt>
                <c:pt idx="1">
                  <c:v>ความพร้อมรับผิด</c:v>
                </c:pt>
                <c:pt idx="2">
                  <c:v>ความปลอดจากการทุจริตในการปฏิบัติงาน</c:v>
                </c:pt>
                <c:pt idx="3">
                  <c:v>วัฒนธรรมคุณธรรมในองค์กร</c:v>
                </c:pt>
                <c:pt idx="4">
                  <c:v>คุณธรรมการทำงานในหน่วยงาน</c:v>
                </c:pt>
              </c:strCache>
            </c:strRef>
          </c:cat>
          <c:val>
            <c:numRef>
              <c:f>Sheet1!$B$2:$B$6</c:f>
              <c:numCache>
                <c:formatCode>0.00</c:formatCode>
                <c:ptCount val="5"/>
                <c:pt idx="0">
                  <c:v>26</c:v>
                </c:pt>
                <c:pt idx="1">
                  <c:v>18</c:v>
                </c:pt>
                <c:pt idx="2">
                  <c:v>22</c:v>
                </c:pt>
                <c:pt idx="3">
                  <c:v>16</c:v>
                </c:pt>
                <c:pt idx="4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559-4980-B69A-9951F2430FA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หลังถ่วงน้ำหนัก</c:v>
                </c:pt>
              </c:strCache>
            </c:strRef>
          </c:tx>
          <c:dLbls>
            <c:dLbl>
              <c:idx val="0"/>
              <c:layout>
                <c:manualLayout>
                  <c:x val="-5.1217584281444392E-2"/>
                  <c:y val="5.3216373043782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59-4980-B69A-9951F2430FA2}"/>
                </c:ext>
              </c:extLst>
            </c:dLbl>
            <c:dLbl>
              <c:idx val="1"/>
              <c:layout>
                <c:manualLayout>
                  <c:x val="-4.8778651696613724E-2"/>
                  <c:y val="5.7017542546909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59-4980-B69A-9951F2430FA2}"/>
                </c:ext>
              </c:extLst>
            </c:dLbl>
            <c:dLbl>
              <c:idx val="2"/>
              <c:layout>
                <c:manualLayout>
                  <c:x val="-4.8789598086954857E-2"/>
                  <c:y val="7.8331627795468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59-4980-B69A-9951F2430FA2}"/>
                </c:ext>
              </c:extLst>
            </c:dLbl>
            <c:dLbl>
              <c:idx val="3"/>
              <c:layout>
                <c:manualLayout>
                  <c:x val="-3.6588789820855602E-2"/>
                  <c:y val="5.4751806079297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59-4980-B69A-9951F2430F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IT๙" panose="020B0500040200020003" pitchFamily="34" charset="-34"/>
                    <a:cs typeface="TH SarabunIT๙" panose="020B0500040200020003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ความโปร่งใส</c:v>
                </c:pt>
                <c:pt idx="1">
                  <c:v>ความพร้อมรับผิด</c:v>
                </c:pt>
                <c:pt idx="2">
                  <c:v>ความปลอดจากการทุจริตในการปฏิบัติงาน</c:v>
                </c:pt>
                <c:pt idx="3">
                  <c:v>วัฒนธรรมคุณธรรมในองค์กร</c:v>
                </c:pt>
                <c:pt idx="4">
                  <c:v>คุณธรรมการทำงานในหน่วยงาน</c:v>
                </c:pt>
              </c:strCache>
            </c:strRef>
          </c:cat>
          <c:val>
            <c:numRef>
              <c:f>Sheet1!$C$2:$C$6</c:f>
              <c:numCache>
                <c:formatCode>0.00</c:formatCode>
                <c:ptCount val="5"/>
                <c:pt idx="0">
                  <c:v>22.07</c:v>
                </c:pt>
                <c:pt idx="1">
                  <c:v>16.86</c:v>
                </c:pt>
                <c:pt idx="2">
                  <c:v>20.51</c:v>
                </c:pt>
                <c:pt idx="3">
                  <c:v>15.44</c:v>
                </c:pt>
                <c:pt idx="4">
                  <c:v>15.93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559-4980-B69A-9951F2430FA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ความโปร่งใส</c:v>
                </c:pt>
                <c:pt idx="1">
                  <c:v>ความพร้อมรับผิด</c:v>
                </c:pt>
                <c:pt idx="2">
                  <c:v>ความปลอดจากการทุจริตในการปฏิบัติงาน</c:v>
                </c:pt>
                <c:pt idx="3">
                  <c:v>วัฒนธรรมคุณธรรมในองค์กร</c:v>
                </c:pt>
                <c:pt idx="4">
                  <c:v>คุณธรรมการทำงานในหน่วยงาน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6559-4980-B69A-9951F2430F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4051456"/>
        <c:axId val="103502592"/>
      </c:lineChart>
      <c:catAx>
        <c:axId val="84051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 i="0" baseline="0"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endParaRPr lang="en-US"/>
          </a:p>
        </c:txPr>
        <c:crossAx val="103502592"/>
        <c:crosses val="autoZero"/>
        <c:auto val="1"/>
        <c:lblAlgn val="ctr"/>
        <c:lblOffset val="100"/>
        <c:noMultiLvlLbl val="0"/>
      </c:catAx>
      <c:valAx>
        <c:axId val="103502592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endParaRPr lang="en-US"/>
          </a:p>
        </c:txPr>
        <c:crossAx val="8405145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sz="1200" b="1" i="0" baseline="0">
              <a:latin typeface="TH SarabunIT๙" panose="020B0500040200020003" pitchFamily="34" charset="-34"/>
              <a:cs typeface="TH SarabunIT๙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54D6-1A05-49CF-942F-6F7CCC09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</Pages>
  <Words>4021</Words>
  <Characters>22922</Characters>
  <Application>Microsoft Office Word</Application>
  <DocSecurity>0</DocSecurity>
  <Lines>191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21</cp:revision>
  <cp:lastPrinted>2017-11-21T14:14:00Z</cp:lastPrinted>
  <dcterms:created xsi:type="dcterms:W3CDTF">2017-11-24T01:24:00Z</dcterms:created>
  <dcterms:modified xsi:type="dcterms:W3CDTF">2018-02-14T14:57:00Z</dcterms:modified>
</cp:coreProperties>
</file>